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0" w:rsidRPr="00B51AB8" w:rsidRDefault="00866A40" w:rsidP="003336A2">
      <w:pPr>
        <w:widowControl w:val="0"/>
        <w:suppressAutoHyphens/>
        <w:snapToGrid w:val="0"/>
        <w:ind w:firstLine="320"/>
        <w:jc w:val="center"/>
        <w:rPr>
          <w:b/>
          <w:sz w:val="28"/>
          <w:szCs w:val="28"/>
          <w:lang w:val="uk-UA"/>
        </w:rPr>
      </w:pPr>
      <w:r w:rsidRPr="00B51AB8">
        <w:rPr>
          <w:b/>
          <w:sz w:val="28"/>
          <w:szCs w:val="28"/>
          <w:lang w:val="uk-UA"/>
        </w:rPr>
        <w:t>ДЕРЖАВНИЙ ВИЩИЙ НАВЧАЛЬНИЙ ЗАКЛАД</w:t>
      </w:r>
    </w:p>
    <w:p w:rsidR="00866A40" w:rsidRPr="00B51AB8" w:rsidRDefault="00866A40" w:rsidP="003336A2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B51AB8">
        <w:rPr>
          <w:b/>
          <w:bCs/>
          <w:sz w:val="28"/>
          <w:szCs w:val="28"/>
          <w:lang w:val="uk-UA" w:eastAsia="ar-SA"/>
        </w:rPr>
        <w:t>«КИЇВСЬКИЙ НАЦІОНАЛЬНИЙ ЕКОНОМІЧНИЙ УНІВЕРСИТЕТ</w:t>
      </w:r>
    </w:p>
    <w:p w:rsidR="00866A40" w:rsidRPr="00B51AB8" w:rsidRDefault="00866A40" w:rsidP="003336A2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B51AB8">
        <w:rPr>
          <w:b/>
          <w:bCs/>
          <w:sz w:val="28"/>
          <w:szCs w:val="28"/>
          <w:lang w:val="uk-UA" w:eastAsia="ar-SA"/>
        </w:rPr>
        <w:t>імені ВАДИМА ГЕТЬМАНА»</w:t>
      </w:r>
    </w:p>
    <w:p w:rsidR="00866A40" w:rsidRPr="00B51AB8" w:rsidRDefault="00866A40" w:rsidP="003336A2">
      <w:pPr>
        <w:suppressAutoHyphens/>
        <w:jc w:val="center"/>
        <w:rPr>
          <w:bCs/>
          <w:sz w:val="28"/>
          <w:szCs w:val="28"/>
          <w:lang w:val="uk-UA" w:eastAsia="ar-SA"/>
        </w:rPr>
      </w:pPr>
    </w:p>
    <w:p w:rsidR="00866A40" w:rsidRPr="00B51AB8" w:rsidRDefault="00B51AB8" w:rsidP="003336A2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Факультет фінансів</w:t>
      </w:r>
    </w:p>
    <w:p w:rsidR="00866A40" w:rsidRPr="00B51AB8" w:rsidRDefault="00866A40" w:rsidP="003336A2">
      <w:pPr>
        <w:suppressAutoHyphens/>
        <w:jc w:val="center"/>
        <w:rPr>
          <w:bCs/>
          <w:sz w:val="28"/>
          <w:szCs w:val="28"/>
          <w:lang w:val="uk-UA" w:eastAsia="ar-SA"/>
        </w:rPr>
      </w:pPr>
    </w:p>
    <w:p w:rsidR="00866A40" w:rsidRPr="00B51AB8" w:rsidRDefault="00866A40" w:rsidP="003336A2">
      <w:pPr>
        <w:suppressAutoHyphens/>
        <w:jc w:val="center"/>
        <w:rPr>
          <w:sz w:val="28"/>
          <w:szCs w:val="28"/>
          <w:lang w:val="uk-UA" w:eastAsia="ar-SA"/>
        </w:rPr>
      </w:pPr>
      <w:r w:rsidRPr="00B51AB8">
        <w:rPr>
          <w:bCs/>
          <w:sz w:val="28"/>
          <w:szCs w:val="28"/>
          <w:lang w:val="uk-UA" w:eastAsia="ar-SA"/>
        </w:rPr>
        <w:t xml:space="preserve">Кафедра </w:t>
      </w:r>
      <w:r w:rsidR="00B51AB8">
        <w:rPr>
          <w:bCs/>
          <w:sz w:val="28"/>
          <w:szCs w:val="28"/>
          <w:lang w:val="uk-UA" w:eastAsia="ar-SA"/>
        </w:rPr>
        <w:t>страхування</w:t>
      </w:r>
    </w:p>
    <w:p w:rsidR="00866A40" w:rsidRPr="00B51AB8" w:rsidRDefault="00866A40" w:rsidP="003336A2">
      <w:pPr>
        <w:suppressAutoHyphens/>
        <w:ind w:firstLine="4395"/>
        <w:jc w:val="center"/>
        <w:rPr>
          <w:bCs/>
          <w:sz w:val="28"/>
          <w:szCs w:val="28"/>
          <w:lang w:val="uk-UA" w:eastAsia="ar-SA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590581" w:rsidRPr="00B51AB8" w:rsidTr="00E24CE0">
        <w:tc>
          <w:tcPr>
            <w:tcW w:w="4926" w:type="dxa"/>
            <w:shd w:val="clear" w:color="auto" w:fill="auto"/>
          </w:tcPr>
          <w:p w:rsidR="000712BA" w:rsidRPr="00B51AB8" w:rsidRDefault="000712BA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  <w:p w:rsidR="000712BA" w:rsidRPr="00B51AB8" w:rsidRDefault="000712BA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  <w:p w:rsidR="00E24CE0" w:rsidRPr="00B51AB8" w:rsidRDefault="00E24CE0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ЗАТВЕРДЖЕНО:</w:t>
            </w:r>
          </w:p>
          <w:p w:rsidR="00E24CE0" w:rsidRPr="00B51AB8" w:rsidRDefault="005D0375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Проректор з науково-педагогічної</w:t>
            </w:r>
            <w:r w:rsidR="00E24CE0" w:rsidRPr="00B51AB8">
              <w:rPr>
                <w:bCs/>
                <w:sz w:val="26"/>
                <w:szCs w:val="26"/>
                <w:lang w:val="uk-UA" w:eastAsia="ar-SA"/>
              </w:rPr>
              <w:t xml:space="preserve"> 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роботи </w:t>
            </w:r>
            <w:r w:rsidR="00E24CE0" w:rsidRPr="00B51AB8">
              <w:rPr>
                <w:bCs/>
                <w:sz w:val="26"/>
                <w:szCs w:val="26"/>
                <w:lang w:val="uk-UA" w:eastAsia="ar-SA"/>
              </w:rPr>
              <w:t>Університету</w:t>
            </w: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______________</w:t>
            </w:r>
            <w:r w:rsidR="005D0375" w:rsidRPr="00B51AB8">
              <w:rPr>
                <w:bCs/>
                <w:sz w:val="26"/>
                <w:szCs w:val="26"/>
                <w:lang w:val="uk-UA" w:eastAsia="ar-SA"/>
              </w:rPr>
              <w:t>_______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 А. М. Колот</w:t>
            </w:r>
          </w:p>
          <w:p w:rsidR="00590581" w:rsidRPr="00B51AB8" w:rsidRDefault="00590581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712BA" w:rsidRPr="00B51AB8" w:rsidRDefault="000712BA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  <w:p w:rsidR="000712BA" w:rsidRPr="00B51AB8" w:rsidRDefault="000712BA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</w:p>
          <w:p w:rsidR="00E24CE0" w:rsidRPr="00B51AB8" w:rsidRDefault="00E24CE0" w:rsidP="00E24CE0">
            <w:pPr>
              <w:suppressAutoHyphens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ЗАТВЕРДЖЕНО:</w:t>
            </w: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Науково-експертн</w:t>
            </w:r>
            <w:r w:rsidR="005D0375" w:rsidRPr="00B51AB8">
              <w:rPr>
                <w:bCs/>
                <w:sz w:val="26"/>
                <w:szCs w:val="26"/>
                <w:lang w:val="uk-UA" w:eastAsia="ar-SA"/>
              </w:rPr>
              <w:t>а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 рад</w:t>
            </w:r>
            <w:r w:rsidR="005D0375" w:rsidRPr="00B51AB8">
              <w:rPr>
                <w:bCs/>
                <w:sz w:val="26"/>
                <w:szCs w:val="26"/>
                <w:lang w:val="uk-UA" w:eastAsia="ar-SA"/>
              </w:rPr>
              <w:t>а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 Університету</w:t>
            </w: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Протокол № </w:t>
            </w:r>
            <w:r w:rsidR="00B51AB8" w:rsidRPr="00B51AB8">
              <w:rPr>
                <w:bCs/>
                <w:lang w:val="uk-UA" w:eastAsia="ar-SA"/>
              </w:rPr>
              <w:t>8</w:t>
            </w:r>
            <w:r w:rsidR="00CD73F1" w:rsidRPr="00B51AB8">
              <w:rPr>
                <w:bCs/>
                <w:lang w:val="uk-UA" w:eastAsia="ar-SA"/>
              </w:rPr>
              <w:t xml:space="preserve"> від </w:t>
            </w:r>
            <w:r w:rsidR="00B51AB8" w:rsidRPr="00B51AB8">
              <w:rPr>
                <w:bCs/>
                <w:lang w:val="uk-UA" w:eastAsia="ar-SA"/>
              </w:rPr>
              <w:t>20</w:t>
            </w:r>
            <w:r w:rsidR="00CD73F1" w:rsidRPr="00B51AB8">
              <w:rPr>
                <w:bCs/>
                <w:lang w:val="uk-UA" w:eastAsia="ar-SA"/>
              </w:rPr>
              <w:t>.</w:t>
            </w:r>
            <w:r w:rsidR="00B51AB8" w:rsidRPr="00B51AB8">
              <w:rPr>
                <w:bCs/>
                <w:lang w:val="uk-UA" w:eastAsia="ar-SA"/>
              </w:rPr>
              <w:t>0</w:t>
            </w:r>
            <w:r w:rsidR="00CD73F1" w:rsidRPr="00B51AB8">
              <w:rPr>
                <w:bCs/>
                <w:lang w:val="uk-UA" w:eastAsia="ar-SA"/>
              </w:rPr>
              <w:t>2.20</w:t>
            </w:r>
            <w:r w:rsidR="00B51AB8" w:rsidRPr="00B51AB8">
              <w:rPr>
                <w:bCs/>
                <w:lang w:val="uk-UA" w:eastAsia="ar-SA"/>
              </w:rPr>
              <w:t>20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 р.</w:t>
            </w:r>
          </w:p>
          <w:p w:rsid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Голова Н</w:t>
            </w:r>
            <w:r w:rsidR="005D0375" w:rsidRPr="00B51AB8">
              <w:rPr>
                <w:bCs/>
                <w:sz w:val="26"/>
                <w:szCs w:val="26"/>
                <w:lang w:val="uk-UA" w:eastAsia="ar-SA"/>
              </w:rPr>
              <w:t>ауково-експертної ради</w:t>
            </w:r>
            <w:r w:rsidRPr="00B51AB8">
              <w:rPr>
                <w:bCs/>
                <w:sz w:val="26"/>
                <w:szCs w:val="26"/>
                <w:lang w:val="uk-UA" w:eastAsia="ar-SA"/>
              </w:rPr>
              <w:t xml:space="preserve"> </w:t>
            </w:r>
          </w:p>
          <w:p w:rsidR="00B51AB8" w:rsidRDefault="00B51AB8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</w:p>
          <w:p w:rsidR="00E24CE0" w:rsidRPr="00B51AB8" w:rsidRDefault="00E24CE0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  <w:r w:rsidRPr="00B51AB8">
              <w:rPr>
                <w:bCs/>
                <w:sz w:val="26"/>
                <w:szCs w:val="26"/>
                <w:lang w:val="uk-UA" w:eastAsia="ar-SA"/>
              </w:rPr>
              <w:t>______________ Л. Л. Антонюк</w:t>
            </w:r>
          </w:p>
          <w:p w:rsidR="00590581" w:rsidRPr="00B51AB8" w:rsidRDefault="00590581" w:rsidP="00E24CE0">
            <w:pPr>
              <w:suppressAutoHyphens/>
              <w:rPr>
                <w:bCs/>
                <w:sz w:val="26"/>
                <w:szCs w:val="26"/>
                <w:lang w:val="uk-UA" w:eastAsia="ar-SA"/>
              </w:rPr>
            </w:pPr>
          </w:p>
        </w:tc>
      </w:tr>
    </w:tbl>
    <w:p w:rsidR="00590581" w:rsidRPr="00B51AB8" w:rsidRDefault="00590581" w:rsidP="003336A2">
      <w:pPr>
        <w:suppressAutoHyphens/>
        <w:ind w:firstLine="4395"/>
        <w:jc w:val="center"/>
        <w:rPr>
          <w:bCs/>
          <w:sz w:val="26"/>
          <w:szCs w:val="26"/>
          <w:lang w:val="uk-UA" w:eastAsia="ar-SA"/>
        </w:rPr>
      </w:pPr>
    </w:p>
    <w:p w:rsidR="00866A40" w:rsidRPr="00B51AB8" w:rsidRDefault="00866A40" w:rsidP="003336A2">
      <w:pPr>
        <w:suppressAutoHyphens/>
        <w:jc w:val="center"/>
        <w:rPr>
          <w:bCs/>
          <w:sz w:val="48"/>
          <w:szCs w:val="28"/>
          <w:lang w:val="uk-UA" w:eastAsia="ar-SA"/>
        </w:rPr>
      </w:pPr>
    </w:p>
    <w:p w:rsidR="00866A40" w:rsidRPr="00B51AB8" w:rsidRDefault="00BC6648" w:rsidP="003336A2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 w:eastAsia="ar-SA"/>
        </w:rPr>
      </w:pPr>
      <w:r w:rsidRPr="00B51AB8">
        <w:rPr>
          <w:b/>
          <w:bCs/>
          <w:color w:val="000000" w:themeColor="text1"/>
          <w:sz w:val="28"/>
          <w:szCs w:val="28"/>
          <w:lang w:val="uk-UA" w:eastAsia="ar-SA"/>
        </w:rPr>
        <w:t xml:space="preserve">РОБОЧА ПРОГРАМА </w:t>
      </w:r>
      <w:r w:rsidRPr="00B51AB8">
        <w:rPr>
          <w:b/>
          <w:bCs/>
          <w:color w:val="000000" w:themeColor="text1"/>
          <w:sz w:val="28"/>
          <w:szCs w:val="28"/>
          <w:lang w:val="uk-UA" w:eastAsia="ar-SA"/>
        </w:rPr>
        <w:br/>
        <w:t>НАВЧАЛЬНОЇ ДИСЦИПЛІНИ</w:t>
      </w:r>
    </w:p>
    <w:p w:rsidR="00866A40" w:rsidRPr="00B51AB8" w:rsidRDefault="00866A40" w:rsidP="003336A2">
      <w:pPr>
        <w:suppressAutoHyphens/>
        <w:jc w:val="center"/>
        <w:rPr>
          <w:b/>
          <w:bCs/>
          <w:sz w:val="16"/>
          <w:szCs w:val="16"/>
          <w:lang w:val="uk-UA" w:eastAsia="ar-SA"/>
        </w:rPr>
      </w:pPr>
    </w:p>
    <w:p w:rsidR="00866A40" w:rsidRPr="00B51AB8" w:rsidRDefault="00B51AB8" w:rsidP="003336A2">
      <w:pPr>
        <w:pBdr>
          <w:bottom w:val="single" w:sz="12" w:space="1" w:color="auto"/>
        </w:pBd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B51AB8">
        <w:rPr>
          <w:b/>
          <w:bCs/>
          <w:sz w:val="28"/>
          <w:szCs w:val="28"/>
          <w:lang w:val="uk-UA" w:eastAsia="ar-SA"/>
        </w:rPr>
        <w:t>ФІНАНСОВЕ ЗАБЕЗПЕЧЕННЯ СТРАХОВИХ ЗОБОВ</w:t>
      </w:r>
      <w:r w:rsidRPr="00072CFE">
        <w:rPr>
          <w:b/>
          <w:bCs/>
          <w:sz w:val="28"/>
          <w:szCs w:val="28"/>
          <w:lang w:eastAsia="ar-SA"/>
        </w:rPr>
        <w:t>’</w:t>
      </w:r>
      <w:r w:rsidRPr="00B51AB8">
        <w:rPr>
          <w:b/>
          <w:bCs/>
          <w:sz w:val="28"/>
          <w:szCs w:val="28"/>
          <w:lang w:val="uk-UA" w:eastAsia="ar-SA"/>
        </w:rPr>
        <w:t>ЯЗАНЬ</w:t>
      </w:r>
    </w:p>
    <w:p w:rsidR="00866A40" w:rsidRPr="00B51AB8" w:rsidRDefault="00866A40" w:rsidP="003336A2">
      <w:pPr>
        <w:suppressAutoHyphens/>
        <w:jc w:val="center"/>
        <w:rPr>
          <w:bCs/>
          <w:sz w:val="22"/>
          <w:szCs w:val="22"/>
          <w:lang w:val="uk-UA" w:eastAsia="ar-SA"/>
        </w:rPr>
      </w:pPr>
    </w:p>
    <w:p w:rsidR="00866A40" w:rsidRPr="00B51AB8" w:rsidRDefault="00866A40" w:rsidP="003336A2">
      <w:pPr>
        <w:suppressAutoHyphens/>
        <w:jc w:val="center"/>
        <w:rPr>
          <w:bCs/>
          <w:sz w:val="22"/>
          <w:szCs w:val="22"/>
          <w:lang w:val="uk-UA" w:eastAsia="ar-SA"/>
        </w:rPr>
      </w:pPr>
    </w:p>
    <w:tbl>
      <w:tblPr>
        <w:tblW w:w="9563" w:type="dxa"/>
        <w:jc w:val="center"/>
        <w:tblLook w:val="04A0"/>
      </w:tblPr>
      <w:tblGrid>
        <w:gridCol w:w="2943"/>
        <w:gridCol w:w="6620"/>
      </w:tblGrid>
      <w:tr w:rsidR="00866A40" w:rsidRPr="00B51AB8" w:rsidTr="00C42D78">
        <w:trPr>
          <w:trHeight w:val="113"/>
          <w:jc w:val="center"/>
        </w:trPr>
        <w:tc>
          <w:tcPr>
            <w:tcW w:w="2943" w:type="dxa"/>
          </w:tcPr>
          <w:p w:rsidR="00866A40" w:rsidRPr="00B51AB8" w:rsidRDefault="00866A40" w:rsidP="003336A2">
            <w:pPr>
              <w:suppressAutoHyphens/>
              <w:ind w:left="540"/>
              <w:rPr>
                <w:b/>
                <w:sz w:val="22"/>
                <w:szCs w:val="28"/>
                <w:lang w:val="uk-UA" w:eastAsia="ar-SA"/>
              </w:rPr>
            </w:pPr>
            <w:r w:rsidRPr="00B51AB8">
              <w:rPr>
                <w:b/>
                <w:bCs/>
                <w:sz w:val="22"/>
                <w:szCs w:val="28"/>
                <w:lang w:val="uk-UA" w:eastAsia="ar-SA"/>
              </w:rPr>
              <w:t>рівень вищої освіти</w:t>
            </w:r>
          </w:p>
        </w:tc>
        <w:tc>
          <w:tcPr>
            <w:tcW w:w="6620" w:type="dxa"/>
          </w:tcPr>
          <w:p w:rsidR="00866A40" w:rsidRPr="00B51AB8" w:rsidRDefault="00C42D78" w:rsidP="00C42D78">
            <w:pPr>
              <w:suppressAutoHyphens/>
              <w:rPr>
                <w:sz w:val="22"/>
                <w:szCs w:val="28"/>
                <w:lang w:val="uk-UA" w:eastAsia="ar-SA"/>
              </w:rPr>
            </w:pPr>
            <w:r w:rsidRPr="00B51AB8">
              <w:rPr>
                <w:sz w:val="22"/>
                <w:szCs w:val="28"/>
                <w:lang w:val="uk-UA" w:eastAsia="ar-SA"/>
              </w:rPr>
              <w:t xml:space="preserve">    третій (освітньо-науковий) рівень</w:t>
            </w:r>
            <w:r w:rsidR="00575089" w:rsidRPr="00B51AB8">
              <w:rPr>
                <w:sz w:val="22"/>
                <w:szCs w:val="28"/>
                <w:lang w:val="uk-UA" w:eastAsia="ar-SA"/>
              </w:rPr>
              <w:t xml:space="preserve"> </w:t>
            </w:r>
          </w:p>
          <w:p w:rsidR="00C42D78" w:rsidRPr="00B51AB8" w:rsidRDefault="00C42D78" w:rsidP="003336A2">
            <w:pPr>
              <w:suppressAutoHyphens/>
              <w:jc w:val="center"/>
              <w:rPr>
                <w:i/>
                <w:sz w:val="22"/>
                <w:szCs w:val="28"/>
                <w:lang w:val="uk-UA" w:eastAsia="ar-SA"/>
              </w:rPr>
            </w:pPr>
          </w:p>
        </w:tc>
      </w:tr>
      <w:tr w:rsidR="00866A40" w:rsidRPr="00B51AB8" w:rsidTr="00C42D78">
        <w:trPr>
          <w:trHeight w:val="113"/>
          <w:jc w:val="center"/>
        </w:trPr>
        <w:tc>
          <w:tcPr>
            <w:tcW w:w="2943" w:type="dxa"/>
          </w:tcPr>
          <w:p w:rsidR="00866A40" w:rsidRPr="00B51AB8" w:rsidRDefault="00866A40" w:rsidP="003336A2">
            <w:pPr>
              <w:suppressAutoHyphens/>
              <w:ind w:left="540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6620" w:type="dxa"/>
          </w:tcPr>
          <w:p w:rsidR="00866A40" w:rsidRPr="00B51AB8" w:rsidRDefault="00866A40" w:rsidP="003336A2">
            <w:pPr>
              <w:suppressAutoHyphens/>
              <w:jc w:val="center"/>
              <w:rPr>
                <w:i/>
                <w:sz w:val="16"/>
                <w:szCs w:val="16"/>
                <w:lang w:val="uk-UA" w:eastAsia="ar-SA"/>
              </w:rPr>
            </w:pPr>
          </w:p>
        </w:tc>
      </w:tr>
      <w:tr w:rsidR="00866A40" w:rsidRPr="00B51AB8" w:rsidTr="00C42D78">
        <w:trPr>
          <w:trHeight w:val="113"/>
          <w:jc w:val="center"/>
        </w:trPr>
        <w:tc>
          <w:tcPr>
            <w:tcW w:w="2943" w:type="dxa"/>
          </w:tcPr>
          <w:p w:rsidR="00866A40" w:rsidRPr="00B51AB8" w:rsidRDefault="00866A40" w:rsidP="003336A2">
            <w:pPr>
              <w:suppressAutoHyphens/>
              <w:ind w:left="540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6620" w:type="dxa"/>
          </w:tcPr>
          <w:p w:rsidR="00866A40" w:rsidRPr="00B51AB8" w:rsidRDefault="00866A40" w:rsidP="003336A2">
            <w:pPr>
              <w:suppressAutoHyphens/>
              <w:jc w:val="center"/>
              <w:rPr>
                <w:i/>
                <w:sz w:val="16"/>
                <w:szCs w:val="16"/>
                <w:lang w:val="uk-UA" w:eastAsia="ar-SA"/>
              </w:rPr>
            </w:pPr>
          </w:p>
        </w:tc>
      </w:tr>
      <w:tr w:rsidR="00866A40" w:rsidRPr="00B51AB8" w:rsidTr="00C42D78">
        <w:trPr>
          <w:trHeight w:val="113"/>
          <w:jc w:val="center"/>
        </w:trPr>
        <w:tc>
          <w:tcPr>
            <w:tcW w:w="2943" w:type="dxa"/>
          </w:tcPr>
          <w:p w:rsidR="00866A40" w:rsidRPr="00B51AB8" w:rsidRDefault="007F082F" w:rsidP="003336A2">
            <w:pPr>
              <w:suppressAutoHyphens/>
              <w:ind w:left="540"/>
              <w:rPr>
                <w:b/>
                <w:sz w:val="22"/>
                <w:szCs w:val="22"/>
                <w:lang w:val="uk-UA" w:eastAsia="ar-SA"/>
              </w:rPr>
            </w:pPr>
            <w:r w:rsidRPr="00B51AB8">
              <w:rPr>
                <w:b/>
                <w:sz w:val="22"/>
                <w:szCs w:val="22"/>
                <w:lang w:val="uk-UA" w:eastAsia="ar-SA"/>
              </w:rPr>
              <w:t>тип</w:t>
            </w:r>
            <w:r w:rsidR="00866A40" w:rsidRPr="00B51AB8">
              <w:rPr>
                <w:b/>
                <w:sz w:val="22"/>
                <w:szCs w:val="22"/>
                <w:lang w:val="uk-UA" w:eastAsia="ar-SA"/>
              </w:rPr>
              <w:t xml:space="preserve"> дисципліни</w:t>
            </w:r>
          </w:p>
        </w:tc>
        <w:tc>
          <w:tcPr>
            <w:tcW w:w="6620" w:type="dxa"/>
          </w:tcPr>
          <w:p w:rsidR="00866A40" w:rsidRPr="00B51AB8" w:rsidRDefault="00575089" w:rsidP="00575089">
            <w:pPr>
              <w:suppressAutoHyphens/>
              <w:rPr>
                <w:color w:val="000000"/>
                <w:sz w:val="28"/>
                <w:szCs w:val="28"/>
                <w:lang w:val="uk-UA" w:eastAsia="ar-SA"/>
              </w:rPr>
            </w:pPr>
            <w:r w:rsidRPr="00B51AB8">
              <w:rPr>
                <w:color w:val="000000"/>
                <w:szCs w:val="28"/>
                <w:lang w:val="uk-UA"/>
              </w:rPr>
              <w:t xml:space="preserve">      вибіркова</w:t>
            </w:r>
            <w:r w:rsidR="00C42D78" w:rsidRPr="00B51AB8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66A40" w:rsidRPr="00B51AB8" w:rsidRDefault="00866A40" w:rsidP="003336A2">
      <w:pPr>
        <w:suppressAutoHyphens/>
        <w:jc w:val="center"/>
        <w:rPr>
          <w:sz w:val="22"/>
          <w:szCs w:val="22"/>
          <w:lang w:val="uk-UA" w:eastAsia="ar-SA"/>
        </w:rPr>
      </w:pPr>
    </w:p>
    <w:tbl>
      <w:tblPr>
        <w:tblW w:w="0" w:type="auto"/>
        <w:tblLook w:val="04A0"/>
      </w:tblPr>
      <w:tblGrid>
        <w:gridCol w:w="4945"/>
        <w:gridCol w:w="4908"/>
      </w:tblGrid>
      <w:tr w:rsidR="000D49A3" w:rsidRPr="00B51AB8" w:rsidTr="000E2DCE">
        <w:trPr>
          <w:trHeight w:val="1671"/>
        </w:trPr>
        <w:tc>
          <w:tcPr>
            <w:tcW w:w="4945" w:type="dxa"/>
          </w:tcPr>
          <w:p w:rsidR="00D46793" w:rsidRPr="00B51AB8" w:rsidRDefault="00D46793" w:rsidP="003336A2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:rsidR="00D46793" w:rsidRPr="00B51AB8" w:rsidRDefault="00D46793" w:rsidP="003336A2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:rsidR="00D46793" w:rsidRPr="00B51AB8" w:rsidRDefault="00D46793" w:rsidP="003336A2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:rsidR="00C81639" w:rsidRPr="00B51AB8" w:rsidRDefault="00C81639" w:rsidP="003336A2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:rsidR="000C29A6" w:rsidRPr="00B51AB8" w:rsidRDefault="000C29A6" w:rsidP="000C29A6">
            <w:pPr>
              <w:spacing w:line="216" w:lineRule="auto"/>
              <w:rPr>
                <w:color w:val="000000"/>
                <w:lang w:val="uk-UA"/>
              </w:rPr>
            </w:pPr>
            <w:r w:rsidRPr="00B51AB8">
              <w:rPr>
                <w:b/>
                <w:bCs/>
                <w:color w:val="000000"/>
                <w:lang w:val="uk-UA"/>
              </w:rPr>
              <w:t>ПОГОДЖЕНО</w:t>
            </w:r>
            <w:r w:rsidRPr="00B51AB8">
              <w:rPr>
                <w:color w:val="000000"/>
                <w:lang w:val="uk-UA"/>
              </w:rPr>
              <w:t>:</w:t>
            </w:r>
          </w:p>
          <w:p w:rsidR="000C29A6" w:rsidRPr="00B51AB8" w:rsidRDefault="000C29A6" w:rsidP="000C29A6">
            <w:pPr>
              <w:spacing w:line="216" w:lineRule="auto"/>
              <w:rPr>
                <w:color w:val="000000"/>
                <w:lang w:val="uk-UA"/>
              </w:rPr>
            </w:pPr>
            <w:r w:rsidRPr="00B51AB8">
              <w:rPr>
                <w:color w:val="000000"/>
                <w:lang w:val="uk-UA"/>
              </w:rPr>
              <w:t xml:space="preserve">Директор Центру менеджменту </w:t>
            </w:r>
            <w:r w:rsidRPr="00B51AB8">
              <w:rPr>
                <w:color w:val="000000"/>
                <w:lang w:val="uk-UA"/>
              </w:rPr>
              <w:br/>
              <w:t>та моніторингу якості освіти</w:t>
            </w:r>
          </w:p>
          <w:p w:rsidR="000C29A6" w:rsidRPr="00B51AB8" w:rsidRDefault="000C29A6" w:rsidP="000C29A6">
            <w:pPr>
              <w:spacing w:line="216" w:lineRule="auto"/>
              <w:rPr>
                <w:color w:val="000000"/>
                <w:lang w:val="uk-UA"/>
              </w:rPr>
            </w:pPr>
          </w:p>
          <w:p w:rsidR="000D49A3" w:rsidRPr="00B51AB8" w:rsidRDefault="000C29A6" w:rsidP="000C29A6">
            <w:pPr>
              <w:suppressAutoHyphens/>
              <w:rPr>
                <w:b/>
                <w:sz w:val="22"/>
                <w:szCs w:val="26"/>
                <w:lang w:val="uk-UA"/>
              </w:rPr>
            </w:pPr>
            <w:r w:rsidRPr="00B51AB8">
              <w:rPr>
                <w:color w:val="000000"/>
                <w:lang w:val="uk-UA"/>
              </w:rPr>
              <w:t>____________Т.О. Фролова</w:t>
            </w:r>
          </w:p>
        </w:tc>
        <w:tc>
          <w:tcPr>
            <w:tcW w:w="4908" w:type="dxa"/>
          </w:tcPr>
          <w:p w:rsidR="00D46793" w:rsidRPr="00B51AB8" w:rsidRDefault="00D46793" w:rsidP="003336A2">
            <w:pPr>
              <w:suppressAutoHyphens/>
              <w:ind w:firstLine="72"/>
              <w:rPr>
                <w:b/>
                <w:sz w:val="22"/>
                <w:szCs w:val="26"/>
                <w:lang w:val="uk-UA"/>
              </w:rPr>
            </w:pPr>
          </w:p>
          <w:p w:rsidR="00D46793" w:rsidRPr="00B51AB8" w:rsidRDefault="00D46793" w:rsidP="003336A2">
            <w:pPr>
              <w:suppressAutoHyphens/>
              <w:ind w:firstLine="72"/>
              <w:rPr>
                <w:b/>
                <w:sz w:val="22"/>
                <w:szCs w:val="26"/>
                <w:lang w:val="uk-UA"/>
              </w:rPr>
            </w:pPr>
          </w:p>
          <w:p w:rsidR="00D46793" w:rsidRPr="00B51AB8" w:rsidRDefault="00D46793" w:rsidP="003336A2">
            <w:pPr>
              <w:suppressAutoHyphens/>
              <w:ind w:firstLine="72"/>
              <w:rPr>
                <w:b/>
                <w:sz w:val="22"/>
                <w:szCs w:val="26"/>
                <w:lang w:val="uk-UA"/>
              </w:rPr>
            </w:pPr>
          </w:p>
          <w:p w:rsidR="00D46793" w:rsidRPr="00B51AB8" w:rsidRDefault="00D46793" w:rsidP="003336A2">
            <w:pPr>
              <w:suppressAutoHyphens/>
              <w:ind w:firstLine="72"/>
              <w:rPr>
                <w:b/>
                <w:sz w:val="22"/>
                <w:szCs w:val="26"/>
                <w:lang w:val="uk-UA"/>
              </w:rPr>
            </w:pPr>
          </w:p>
          <w:p w:rsidR="000D49A3" w:rsidRPr="00B51AB8" w:rsidRDefault="000D49A3" w:rsidP="003336A2">
            <w:pPr>
              <w:suppressAutoHyphens/>
              <w:ind w:firstLine="72"/>
              <w:rPr>
                <w:b/>
                <w:sz w:val="22"/>
                <w:szCs w:val="26"/>
                <w:lang w:val="uk-UA"/>
              </w:rPr>
            </w:pPr>
            <w:r w:rsidRPr="00B51AB8">
              <w:rPr>
                <w:b/>
                <w:sz w:val="22"/>
                <w:szCs w:val="26"/>
                <w:lang w:val="uk-UA"/>
              </w:rPr>
              <w:t>РЕКОМЕНДОВАНО:</w:t>
            </w:r>
          </w:p>
          <w:p w:rsidR="00B51AB8" w:rsidRPr="00B51AB8" w:rsidRDefault="00B51AB8" w:rsidP="003336A2">
            <w:pPr>
              <w:suppressAutoHyphens/>
              <w:ind w:firstLine="72"/>
              <w:rPr>
                <w:sz w:val="22"/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кафедрою страхування</w:t>
            </w:r>
          </w:p>
          <w:p w:rsidR="000D49A3" w:rsidRPr="00B51AB8" w:rsidRDefault="000D49A3" w:rsidP="003336A2">
            <w:pPr>
              <w:suppressAutoHyphens/>
              <w:ind w:firstLine="72"/>
              <w:rPr>
                <w:sz w:val="22"/>
                <w:szCs w:val="26"/>
                <w:lang w:val="uk-UA"/>
              </w:rPr>
            </w:pPr>
            <w:r w:rsidRPr="00B51AB8">
              <w:rPr>
                <w:sz w:val="22"/>
                <w:szCs w:val="26"/>
                <w:lang w:val="uk-UA"/>
              </w:rPr>
              <w:t xml:space="preserve">протокол № </w:t>
            </w:r>
            <w:r w:rsidR="00B51AB8">
              <w:rPr>
                <w:sz w:val="22"/>
                <w:szCs w:val="26"/>
                <w:lang w:val="uk-UA"/>
              </w:rPr>
              <w:t>7</w:t>
            </w:r>
            <w:r w:rsidRPr="00B51AB8">
              <w:rPr>
                <w:sz w:val="22"/>
                <w:szCs w:val="26"/>
                <w:lang w:val="uk-UA"/>
              </w:rPr>
              <w:t xml:space="preserve"> від </w:t>
            </w:r>
            <w:r w:rsidR="00B51AB8">
              <w:rPr>
                <w:sz w:val="22"/>
                <w:szCs w:val="26"/>
                <w:lang w:val="uk-UA"/>
              </w:rPr>
              <w:t>15.01.2020 р.</w:t>
            </w:r>
          </w:p>
          <w:p w:rsidR="000D49A3" w:rsidRPr="00B51AB8" w:rsidRDefault="000D49A3" w:rsidP="003336A2">
            <w:pPr>
              <w:suppressAutoHyphens/>
              <w:ind w:firstLine="72"/>
              <w:rPr>
                <w:sz w:val="22"/>
                <w:szCs w:val="26"/>
                <w:lang w:val="uk-UA"/>
              </w:rPr>
            </w:pPr>
          </w:p>
          <w:p w:rsidR="000D49A3" w:rsidRPr="00B51AB8" w:rsidRDefault="000D49A3" w:rsidP="003336A2">
            <w:pPr>
              <w:suppressAutoHyphens/>
              <w:ind w:firstLine="72"/>
              <w:rPr>
                <w:sz w:val="22"/>
                <w:szCs w:val="26"/>
                <w:lang w:val="uk-UA"/>
              </w:rPr>
            </w:pPr>
            <w:r w:rsidRPr="00B51AB8">
              <w:rPr>
                <w:sz w:val="22"/>
                <w:szCs w:val="26"/>
                <w:lang w:val="uk-UA"/>
              </w:rPr>
              <w:t>Зав</w:t>
            </w:r>
            <w:r w:rsidR="00B10997" w:rsidRPr="00B51AB8">
              <w:rPr>
                <w:sz w:val="22"/>
                <w:szCs w:val="26"/>
                <w:lang w:val="uk-UA"/>
              </w:rPr>
              <w:t>ідувач</w:t>
            </w:r>
            <w:r w:rsidRPr="00B51AB8">
              <w:rPr>
                <w:sz w:val="22"/>
                <w:szCs w:val="26"/>
                <w:lang w:val="uk-UA"/>
              </w:rPr>
              <w:t xml:space="preserve"> кафедри _______</w:t>
            </w:r>
            <w:r w:rsidR="00B10997" w:rsidRPr="00B51AB8">
              <w:rPr>
                <w:sz w:val="22"/>
                <w:szCs w:val="26"/>
                <w:lang w:val="uk-UA"/>
              </w:rPr>
              <w:t>______</w:t>
            </w:r>
            <w:r w:rsidR="00B51AB8">
              <w:rPr>
                <w:sz w:val="22"/>
                <w:szCs w:val="26"/>
                <w:lang w:val="uk-UA"/>
              </w:rPr>
              <w:t xml:space="preserve"> А.Л. Баранов</w:t>
            </w:r>
          </w:p>
          <w:p w:rsidR="00B10997" w:rsidRPr="00B51AB8" w:rsidRDefault="00B10997" w:rsidP="003336A2">
            <w:pPr>
              <w:suppressAutoHyphens/>
              <w:ind w:firstLine="2255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590581" w:rsidRPr="00B51AB8" w:rsidRDefault="00590581" w:rsidP="003336A2">
      <w:pPr>
        <w:tabs>
          <w:tab w:val="num" w:pos="432"/>
        </w:tabs>
        <w:suppressAutoHyphens/>
        <w:spacing w:before="40"/>
        <w:ind w:firstLine="284"/>
        <w:jc w:val="center"/>
        <w:rPr>
          <w:b/>
          <w:lang w:val="uk-UA" w:eastAsia="ar-SA"/>
        </w:rPr>
      </w:pPr>
    </w:p>
    <w:p w:rsidR="00590581" w:rsidRPr="00B51AB8" w:rsidRDefault="00590581" w:rsidP="003336A2">
      <w:pPr>
        <w:tabs>
          <w:tab w:val="num" w:pos="432"/>
        </w:tabs>
        <w:suppressAutoHyphens/>
        <w:spacing w:before="40"/>
        <w:ind w:firstLine="284"/>
        <w:jc w:val="center"/>
        <w:rPr>
          <w:b/>
          <w:lang w:val="uk-UA" w:eastAsia="ar-SA"/>
        </w:rPr>
      </w:pPr>
    </w:p>
    <w:p w:rsidR="00D46793" w:rsidRPr="00B51AB8" w:rsidRDefault="00D46793" w:rsidP="003336A2">
      <w:pPr>
        <w:tabs>
          <w:tab w:val="num" w:pos="432"/>
        </w:tabs>
        <w:suppressAutoHyphens/>
        <w:spacing w:before="40"/>
        <w:ind w:firstLine="284"/>
        <w:jc w:val="center"/>
        <w:rPr>
          <w:b/>
          <w:lang w:val="uk-UA" w:eastAsia="ar-SA"/>
        </w:rPr>
      </w:pPr>
    </w:p>
    <w:p w:rsidR="00D46793" w:rsidRPr="00B51AB8" w:rsidRDefault="00B51AB8" w:rsidP="00B51AB8">
      <w:pPr>
        <w:tabs>
          <w:tab w:val="num" w:pos="432"/>
        </w:tabs>
        <w:suppressAutoHyphens/>
        <w:spacing w:before="40"/>
        <w:ind w:firstLine="284"/>
        <w:jc w:val="right"/>
        <w:rPr>
          <w:i/>
          <w:lang w:val="uk-UA" w:eastAsia="ar-SA"/>
        </w:rPr>
      </w:pPr>
      <w:bookmarkStart w:id="0" w:name="_GoBack"/>
      <w:bookmarkEnd w:id="0"/>
      <w:r w:rsidRPr="00B51AB8">
        <w:rPr>
          <w:i/>
          <w:lang w:val="uk-UA" w:eastAsia="ar-SA"/>
        </w:rPr>
        <w:t>Оригінал документа містить усі підписи</w:t>
      </w:r>
    </w:p>
    <w:p w:rsidR="00B51AB8" w:rsidRDefault="00B51AB8" w:rsidP="003336A2">
      <w:pPr>
        <w:tabs>
          <w:tab w:val="num" w:pos="432"/>
        </w:tabs>
        <w:suppressAutoHyphens/>
        <w:spacing w:before="40"/>
        <w:ind w:firstLine="284"/>
        <w:jc w:val="center"/>
        <w:rPr>
          <w:b/>
          <w:lang w:val="uk-UA" w:eastAsia="ar-SA"/>
        </w:rPr>
      </w:pPr>
    </w:p>
    <w:p w:rsidR="007668A3" w:rsidRPr="00B51AB8" w:rsidRDefault="00866A40" w:rsidP="003336A2">
      <w:pPr>
        <w:tabs>
          <w:tab w:val="num" w:pos="432"/>
        </w:tabs>
        <w:suppressAutoHyphens/>
        <w:spacing w:before="40"/>
        <w:ind w:firstLine="284"/>
        <w:jc w:val="center"/>
        <w:rPr>
          <w:b/>
          <w:lang w:val="uk-UA" w:eastAsia="ar-SA"/>
        </w:rPr>
      </w:pPr>
      <w:r w:rsidRPr="00B51AB8">
        <w:rPr>
          <w:b/>
          <w:lang w:val="uk-UA" w:eastAsia="ar-SA"/>
        </w:rPr>
        <w:t>Київ – 20</w:t>
      </w:r>
      <w:r w:rsidR="000C29A6" w:rsidRPr="00B51AB8">
        <w:rPr>
          <w:b/>
          <w:lang w:val="uk-UA" w:eastAsia="ar-SA"/>
        </w:rPr>
        <w:t>20</w:t>
      </w:r>
      <w:r w:rsidR="00742075" w:rsidRPr="00B51AB8">
        <w:rPr>
          <w:b/>
          <w:lang w:val="uk-UA" w:eastAsia="ar-SA"/>
        </w:rPr>
        <w:t xml:space="preserve"> </w:t>
      </w:r>
    </w:p>
    <w:p w:rsidR="00577AFC" w:rsidRDefault="007668A3" w:rsidP="00D45D3D">
      <w:pPr>
        <w:tabs>
          <w:tab w:val="num" w:pos="432"/>
        </w:tabs>
        <w:suppressAutoHyphens/>
        <w:spacing w:before="40"/>
        <w:rPr>
          <w:sz w:val="26"/>
          <w:szCs w:val="26"/>
          <w:lang w:val="uk-UA"/>
        </w:rPr>
      </w:pPr>
      <w:r w:rsidRPr="00B51AB8">
        <w:rPr>
          <w:b/>
          <w:lang w:val="uk-UA" w:eastAsia="ar-SA"/>
        </w:rPr>
        <w:br w:type="page"/>
      </w:r>
      <w:r w:rsidR="00577AFC" w:rsidRPr="00B51AB8">
        <w:rPr>
          <w:sz w:val="26"/>
          <w:szCs w:val="26"/>
          <w:lang w:val="uk-UA"/>
        </w:rPr>
        <w:lastRenderedPageBreak/>
        <w:t>Розробник</w:t>
      </w:r>
      <w:r w:rsidR="0007087A" w:rsidRPr="00B51AB8">
        <w:rPr>
          <w:sz w:val="26"/>
          <w:szCs w:val="26"/>
          <w:lang w:val="uk-UA"/>
        </w:rPr>
        <w:t>(и)</w:t>
      </w:r>
      <w:r w:rsidR="00577AFC" w:rsidRPr="00B51AB8">
        <w:rPr>
          <w:sz w:val="26"/>
          <w:szCs w:val="26"/>
          <w:lang w:val="uk-UA"/>
        </w:rPr>
        <w:t>:</w:t>
      </w:r>
    </w:p>
    <w:p w:rsidR="0037527E" w:rsidRDefault="0037527E" w:rsidP="0037527E">
      <w:pPr>
        <w:tabs>
          <w:tab w:val="num" w:pos="432"/>
        </w:tabs>
        <w:suppressAutoHyphens/>
        <w:spacing w:before="40"/>
        <w:jc w:val="both"/>
        <w:rPr>
          <w:sz w:val="26"/>
          <w:szCs w:val="26"/>
          <w:lang w:val="uk-UA"/>
        </w:rPr>
      </w:pPr>
      <w:r w:rsidRPr="0037527E">
        <w:rPr>
          <w:b/>
          <w:sz w:val="26"/>
          <w:szCs w:val="26"/>
          <w:lang w:val="uk-UA"/>
        </w:rPr>
        <w:t>Баранов Андрій Леонідович</w:t>
      </w:r>
      <w:r>
        <w:rPr>
          <w:sz w:val="26"/>
          <w:szCs w:val="26"/>
          <w:lang w:val="uk-UA"/>
        </w:rPr>
        <w:t xml:space="preserve">, </w:t>
      </w:r>
      <w:r w:rsidRPr="0037527E">
        <w:rPr>
          <w:i/>
          <w:sz w:val="26"/>
          <w:szCs w:val="26"/>
          <w:lang w:val="uk-UA"/>
        </w:rPr>
        <w:t>кандидат економічних наук, доцент, завідувач кафедри страхування,</w:t>
      </w:r>
    </w:p>
    <w:p w:rsidR="0037527E" w:rsidRDefault="0037527E" w:rsidP="00D45D3D">
      <w:pPr>
        <w:tabs>
          <w:tab w:val="num" w:pos="432"/>
        </w:tabs>
        <w:suppressAutoHyphens/>
        <w:spacing w:before="40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  <w:lang w:val="en-US"/>
        </w:rPr>
        <w:t>e-mail</w:t>
      </w:r>
      <w:proofErr w:type="gramEnd"/>
      <w:r>
        <w:rPr>
          <w:sz w:val="26"/>
          <w:szCs w:val="26"/>
          <w:lang w:val="uk-UA"/>
        </w:rPr>
        <w:t xml:space="preserve">: </w:t>
      </w:r>
      <w:hyperlink r:id="rId8" w:history="1">
        <w:r w:rsidRPr="004477D3">
          <w:rPr>
            <w:rStyle w:val="a3"/>
            <w:sz w:val="26"/>
            <w:szCs w:val="26"/>
            <w:lang w:val="en-US"/>
          </w:rPr>
          <w:t>andriy.baranov@ukr.net</w:t>
        </w:r>
      </w:hyperlink>
    </w:p>
    <w:p w:rsidR="0037527E" w:rsidRDefault="0037527E" w:rsidP="0037527E">
      <w:pPr>
        <w:tabs>
          <w:tab w:val="num" w:pos="432"/>
        </w:tabs>
        <w:suppressAutoHyphens/>
        <w:spacing w:before="40"/>
        <w:jc w:val="both"/>
        <w:rPr>
          <w:sz w:val="26"/>
          <w:szCs w:val="26"/>
          <w:lang w:val="uk-UA"/>
        </w:rPr>
      </w:pPr>
      <w:r w:rsidRPr="0037527E">
        <w:rPr>
          <w:b/>
          <w:sz w:val="26"/>
          <w:szCs w:val="26"/>
          <w:lang w:val="uk-UA"/>
        </w:rPr>
        <w:t>Баранов</w:t>
      </w:r>
      <w:r>
        <w:rPr>
          <w:b/>
          <w:sz w:val="26"/>
          <w:szCs w:val="26"/>
          <w:lang w:val="uk-UA"/>
        </w:rPr>
        <w:t>а</w:t>
      </w:r>
      <w:r w:rsidRPr="0037527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Олена Володимирівна</w:t>
      </w:r>
      <w:r>
        <w:rPr>
          <w:sz w:val="26"/>
          <w:szCs w:val="26"/>
          <w:lang w:val="uk-UA"/>
        </w:rPr>
        <w:t xml:space="preserve">, </w:t>
      </w:r>
      <w:r w:rsidRPr="0037527E">
        <w:rPr>
          <w:i/>
          <w:sz w:val="26"/>
          <w:szCs w:val="26"/>
          <w:lang w:val="uk-UA"/>
        </w:rPr>
        <w:t xml:space="preserve">кандидат економічних наук, доцент, </w:t>
      </w:r>
      <w:r>
        <w:rPr>
          <w:i/>
          <w:sz w:val="26"/>
          <w:szCs w:val="26"/>
          <w:lang w:val="uk-UA"/>
        </w:rPr>
        <w:t>доцент</w:t>
      </w:r>
      <w:r w:rsidRPr="0037527E">
        <w:rPr>
          <w:i/>
          <w:sz w:val="26"/>
          <w:szCs w:val="26"/>
          <w:lang w:val="uk-UA"/>
        </w:rPr>
        <w:t xml:space="preserve"> кафедри страхування,</w:t>
      </w:r>
    </w:p>
    <w:p w:rsidR="0037527E" w:rsidRDefault="0037527E" w:rsidP="0037527E">
      <w:pPr>
        <w:tabs>
          <w:tab w:val="num" w:pos="432"/>
        </w:tabs>
        <w:suppressAutoHyphens/>
        <w:spacing w:before="40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  <w:lang w:val="en-US"/>
        </w:rPr>
        <w:t>e-mail</w:t>
      </w:r>
      <w:proofErr w:type="gramEnd"/>
      <w:r>
        <w:rPr>
          <w:sz w:val="26"/>
          <w:szCs w:val="26"/>
          <w:lang w:val="uk-UA"/>
        </w:rPr>
        <w:t xml:space="preserve">: </w:t>
      </w:r>
      <w:hyperlink r:id="rId9" w:history="1">
        <w:r w:rsidRPr="004477D3">
          <w:rPr>
            <w:rStyle w:val="a3"/>
            <w:sz w:val="26"/>
            <w:szCs w:val="26"/>
            <w:lang w:val="en-US"/>
          </w:rPr>
          <w:t>andriy.baranov@ukr.net</w:t>
        </w:r>
      </w:hyperlink>
    </w:p>
    <w:p w:rsidR="0037527E" w:rsidRDefault="0037527E" w:rsidP="0037527E">
      <w:pPr>
        <w:tabs>
          <w:tab w:val="num" w:pos="432"/>
        </w:tabs>
        <w:suppressAutoHyphens/>
        <w:spacing w:before="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Колотило Ольга Данилівна</w:t>
      </w:r>
      <w:r>
        <w:rPr>
          <w:sz w:val="26"/>
          <w:szCs w:val="26"/>
          <w:lang w:val="uk-UA"/>
        </w:rPr>
        <w:t xml:space="preserve">, </w:t>
      </w:r>
      <w:r w:rsidRPr="0037527E">
        <w:rPr>
          <w:i/>
          <w:sz w:val="26"/>
          <w:szCs w:val="26"/>
          <w:lang w:val="uk-UA"/>
        </w:rPr>
        <w:t xml:space="preserve">кандидат економічних наук, доцент, </w:t>
      </w:r>
      <w:r>
        <w:rPr>
          <w:i/>
          <w:sz w:val="26"/>
          <w:szCs w:val="26"/>
          <w:lang w:val="uk-UA"/>
        </w:rPr>
        <w:t>доцент</w:t>
      </w:r>
      <w:r w:rsidRPr="0037527E">
        <w:rPr>
          <w:i/>
          <w:sz w:val="26"/>
          <w:szCs w:val="26"/>
          <w:lang w:val="uk-UA"/>
        </w:rPr>
        <w:t xml:space="preserve"> кафедри страхування,</w:t>
      </w:r>
    </w:p>
    <w:p w:rsidR="0037527E" w:rsidRDefault="0037527E" w:rsidP="0037527E">
      <w:pPr>
        <w:tabs>
          <w:tab w:val="num" w:pos="432"/>
        </w:tabs>
        <w:suppressAutoHyphens/>
        <w:spacing w:before="40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  <w:lang w:val="en-US"/>
        </w:rPr>
        <w:t>e-mail</w:t>
      </w:r>
      <w:proofErr w:type="gramEnd"/>
      <w:r>
        <w:rPr>
          <w:sz w:val="26"/>
          <w:szCs w:val="26"/>
          <w:lang w:val="uk-UA"/>
        </w:rPr>
        <w:t xml:space="preserve">: </w:t>
      </w:r>
      <w:hyperlink r:id="rId10" w:history="1">
        <w:r w:rsidRPr="00BF3771">
          <w:rPr>
            <w:rStyle w:val="a3"/>
            <w:sz w:val="26"/>
            <w:szCs w:val="26"/>
            <w:shd w:val="clear" w:color="auto" w:fill="F7F7F7"/>
          </w:rPr>
          <w:t>kodmail@i.ua</w:t>
        </w:r>
      </w:hyperlink>
    </w:p>
    <w:p w:rsidR="0037527E" w:rsidRPr="0037527E" w:rsidRDefault="0037527E" w:rsidP="00D45D3D">
      <w:pPr>
        <w:tabs>
          <w:tab w:val="num" w:pos="432"/>
        </w:tabs>
        <w:suppressAutoHyphens/>
        <w:spacing w:before="40"/>
        <w:rPr>
          <w:sz w:val="26"/>
          <w:szCs w:val="26"/>
          <w:lang w:val="uk-UA"/>
        </w:rPr>
      </w:pPr>
    </w:p>
    <w:p w:rsidR="00577AFC" w:rsidRPr="00B51AB8" w:rsidRDefault="00577AFC" w:rsidP="003336A2">
      <w:pPr>
        <w:suppressAutoHyphens/>
        <w:rPr>
          <w:sz w:val="26"/>
          <w:szCs w:val="26"/>
          <w:lang w:val="uk-UA"/>
        </w:rPr>
      </w:pPr>
    </w:p>
    <w:p w:rsidR="00FA538A" w:rsidRPr="00B51AB8" w:rsidRDefault="00FA538A" w:rsidP="003336A2">
      <w:pPr>
        <w:suppressAutoHyphens/>
        <w:rPr>
          <w:sz w:val="26"/>
          <w:szCs w:val="26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4140"/>
        <w:gridCol w:w="5074"/>
      </w:tblGrid>
      <w:tr w:rsidR="002B4B9D" w:rsidRPr="00B51AB8" w:rsidTr="002B4ADD">
        <w:tc>
          <w:tcPr>
            <w:tcW w:w="4140" w:type="dxa"/>
          </w:tcPr>
          <w:p w:rsidR="002B4B9D" w:rsidRPr="00B51AB8" w:rsidRDefault="002B4B9D" w:rsidP="003336A2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Форма навчання —</w:t>
            </w:r>
          </w:p>
        </w:tc>
        <w:tc>
          <w:tcPr>
            <w:tcW w:w="5074" w:type="dxa"/>
          </w:tcPr>
          <w:p w:rsidR="002B4B9D" w:rsidRPr="00B51AB8" w:rsidRDefault="002B4B9D" w:rsidP="003336A2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денна</w:t>
            </w:r>
            <w:r w:rsidR="00D46793" w:rsidRPr="00B51AB8">
              <w:rPr>
                <w:spacing w:val="-8"/>
                <w:sz w:val="26"/>
                <w:szCs w:val="26"/>
                <w:lang w:val="uk-UA"/>
              </w:rPr>
              <w:t xml:space="preserve">, заочна </w:t>
            </w:r>
          </w:p>
        </w:tc>
      </w:tr>
      <w:tr w:rsidR="002B4B9D" w:rsidRPr="00B51AB8" w:rsidTr="002B4ADD">
        <w:tc>
          <w:tcPr>
            <w:tcW w:w="4140" w:type="dxa"/>
          </w:tcPr>
          <w:p w:rsidR="002B4B9D" w:rsidRPr="00B51AB8" w:rsidRDefault="002B4B9D" w:rsidP="003336A2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Семестр —</w:t>
            </w:r>
          </w:p>
        </w:tc>
        <w:tc>
          <w:tcPr>
            <w:tcW w:w="5074" w:type="dxa"/>
          </w:tcPr>
          <w:p w:rsidR="002B4B9D" w:rsidRPr="00B51AB8" w:rsidRDefault="002B4B9D" w:rsidP="00D46793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 xml:space="preserve"> 3</w:t>
            </w:r>
            <w:r w:rsidR="00D46793" w:rsidRPr="00B51AB8">
              <w:rPr>
                <w:spacing w:val="-8"/>
                <w:sz w:val="26"/>
                <w:szCs w:val="26"/>
                <w:lang w:val="uk-UA"/>
              </w:rPr>
              <w:t xml:space="preserve"> </w:t>
            </w:r>
          </w:p>
        </w:tc>
      </w:tr>
      <w:tr w:rsidR="002B4B9D" w:rsidRPr="00B51AB8" w:rsidTr="002B4ADD">
        <w:tc>
          <w:tcPr>
            <w:tcW w:w="4140" w:type="dxa"/>
          </w:tcPr>
          <w:p w:rsidR="002B4B9D" w:rsidRPr="00B51AB8" w:rsidRDefault="002B4B9D" w:rsidP="003336A2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Кількість кредитів ECTS —</w:t>
            </w:r>
          </w:p>
        </w:tc>
        <w:tc>
          <w:tcPr>
            <w:tcW w:w="5074" w:type="dxa"/>
          </w:tcPr>
          <w:p w:rsidR="002B4B9D" w:rsidRPr="00B51AB8" w:rsidRDefault="00D46793" w:rsidP="00D46793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4</w:t>
            </w:r>
          </w:p>
        </w:tc>
      </w:tr>
      <w:tr w:rsidR="002B4B9D" w:rsidRPr="00B51AB8" w:rsidTr="002B4ADD">
        <w:tc>
          <w:tcPr>
            <w:tcW w:w="4140" w:type="dxa"/>
          </w:tcPr>
          <w:p w:rsidR="002B4B9D" w:rsidRPr="00B51AB8" w:rsidRDefault="002B4B9D" w:rsidP="003336A2">
            <w:pPr>
              <w:suppressAutoHyphens/>
              <w:spacing w:after="120"/>
              <w:rPr>
                <w:spacing w:val="-8"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Форма підсумкового контролю —</w:t>
            </w:r>
          </w:p>
        </w:tc>
        <w:tc>
          <w:tcPr>
            <w:tcW w:w="5074" w:type="dxa"/>
          </w:tcPr>
          <w:p w:rsidR="002B4B9D" w:rsidRPr="00B51AB8" w:rsidRDefault="00891134" w:rsidP="003336A2">
            <w:pPr>
              <w:suppressAutoHyphens/>
              <w:spacing w:after="120"/>
              <w:rPr>
                <w:spacing w:val="-8"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 xml:space="preserve"> залік</w:t>
            </w:r>
          </w:p>
        </w:tc>
      </w:tr>
      <w:tr w:rsidR="002B4B9D" w:rsidRPr="00B51AB8" w:rsidTr="002B4ADD">
        <w:tc>
          <w:tcPr>
            <w:tcW w:w="4140" w:type="dxa"/>
          </w:tcPr>
          <w:p w:rsidR="002B4B9D" w:rsidRPr="00B51AB8" w:rsidRDefault="002B4B9D" w:rsidP="003336A2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5074" w:type="dxa"/>
          </w:tcPr>
          <w:p w:rsidR="002B4B9D" w:rsidRPr="00B51AB8" w:rsidRDefault="002B4B9D" w:rsidP="0037527E">
            <w:pPr>
              <w:suppressAutoHyphens/>
              <w:spacing w:after="120"/>
              <w:rPr>
                <w:i/>
                <w:iCs/>
                <w:sz w:val="26"/>
                <w:szCs w:val="26"/>
                <w:lang w:val="uk-UA"/>
              </w:rPr>
            </w:pPr>
            <w:r w:rsidRPr="00B51AB8">
              <w:rPr>
                <w:spacing w:val="-8"/>
                <w:sz w:val="26"/>
                <w:szCs w:val="26"/>
                <w:lang w:val="uk-UA"/>
              </w:rPr>
              <w:t>українська</w:t>
            </w:r>
          </w:p>
        </w:tc>
      </w:tr>
    </w:tbl>
    <w:p w:rsidR="002B4B9D" w:rsidRPr="00B51AB8" w:rsidRDefault="002B4B9D" w:rsidP="003336A2">
      <w:pPr>
        <w:suppressAutoHyphens/>
        <w:rPr>
          <w:szCs w:val="28"/>
          <w:highlight w:val="yellow"/>
          <w:lang w:val="uk-UA"/>
        </w:rPr>
      </w:pPr>
    </w:p>
    <w:p w:rsidR="002B4B9D" w:rsidRPr="00B51AB8" w:rsidRDefault="002B4B9D" w:rsidP="003336A2">
      <w:pPr>
        <w:suppressAutoHyphens/>
        <w:rPr>
          <w:szCs w:val="28"/>
          <w:highlight w:val="yellow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2B4B9D" w:rsidRPr="00B51AB8" w:rsidRDefault="002B4B9D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577AFC" w:rsidRPr="00B51AB8" w:rsidRDefault="00577AFC" w:rsidP="003336A2">
      <w:pPr>
        <w:suppressAutoHyphens/>
        <w:rPr>
          <w:sz w:val="28"/>
          <w:szCs w:val="28"/>
          <w:lang w:val="uk-UA"/>
        </w:rPr>
      </w:pPr>
    </w:p>
    <w:p w:rsidR="00FB73E8" w:rsidRPr="00B51AB8" w:rsidRDefault="00FB73E8" w:rsidP="003336A2">
      <w:pPr>
        <w:suppressAutoHyphens/>
        <w:ind w:left="6521"/>
        <w:rPr>
          <w:szCs w:val="28"/>
          <w:lang w:val="uk-UA"/>
        </w:rPr>
      </w:pPr>
    </w:p>
    <w:p w:rsidR="00FB73E8" w:rsidRPr="00B51AB8" w:rsidRDefault="00FB73E8" w:rsidP="003336A2">
      <w:pPr>
        <w:suppressAutoHyphens/>
        <w:ind w:left="6521"/>
        <w:rPr>
          <w:szCs w:val="28"/>
          <w:lang w:val="uk-UA"/>
        </w:rPr>
      </w:pPr>
    </w:p>
    <w:p w:rsidR="00FB73E8" w:rsidRPr="00B51AB8" w:rsidRDefault="00FB73E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C42D78" w:rsidRPr="00B51AB8" w:rsidRDefault="00C42D78" w:rsidP="003336A2">
      <w:pPr>
        <w:suppressAutoHyphens/>
        <w:ind w:left="6521"/>
        <w:rPr>
          <w:szCs w:val="28"/>
          <w:lang w:val="uk-UA"/>
        </w:rPr>
      </w:pPr>
    </w:p>
    <w:p w:rsidR="00FB73E8" w:rsidRPr="00B51AB8" w:rsidRDefault="00FB73E8" w:rsidP="003336A2">
      <w:pPr>
        <w:suppressAutoHyphens/>
        <w:ind w:left="6521"/>
        <w:rPr>
          <w:szCs w:val="28"/>
          <w:lang w:val="uk-UA"/>
        </w:rPr>
      </w:pPr>
    </w:p>
    <w:p w:rsidR="00FB73E8" w:rsidRPr="00B51AB8" w:rsidRDefault="00FB73E8" w:rsidP="003336A2">
      <w:pPr>
        <w:suppressAutoHyphens/>
        <w:ind w:left="6521"/>
        <w:rPr>
          <w:szCs w:val="28"/>
          <w:lang w:val="uk-UA"/>
        </w:rPr>
      </w:pPr>
    </w:p>
    <w:p w:rsidR="00BD1062" w:rsidRPr="00B51AB8" w:rsidRDefault="00BD1062" w:rsidP="0037527E">
      <w:pPr>
        <w:suppressAutoHyphens/>
        <w:ind w:left="6237"/>
        <w:rPr>
          <w:szCs w:val="28"/>
          <w:lang w:val="uk-UA"/>
        </w:rPr>
      </w:pPr>
      <w:r w:rsidRPr="00B51AB8">
        <w:rPr>
          <w:szCs w:val="28"/>
          <w:lang w:val="uk-UA"/>
        </w:rPr>
        <w:t xml:space="preserve">© </w:t>
      </w:r>
      <w:r w:rsidR="0037527E">
        <w:rPr>
          <w:szCs w:val="28"/>
          <w:lang w:val="uk-UA"/>
        </w:rPr>
        <w:t>Баранов А.Л., Баранова О.В., Колотило О.Д.</w:t>
      </w:r>
      <w:r w:rsidRPr="00B51AB8">
        <w:rPr>
          <w:szCs w:val="28"/>
          <w:lang w:val="uk-UA"/>
        </w:rPr>
        <w:t>, 20</w:t>
      </w:r>
      <w:r w:rsidR="0037527E">
        <w:rPr>
          <w:szCs w:val="28"/>
          <w:lang w:val="uk-UA"/>
        </w:rPr>
        <w:t>20</w:t>
      </w:r>
    </w:p>
    <w:p w:rsidR="007668A3" w:rsidRPr="00B51AB8" w:rsidRDefault="00BD1062" w:rsidP="0037527E">
      <w:pPr>
        <w:suppressAutoHyphens/>
        <w:ind w:left="6237"/>
        <w:rPr>
          <w:szCs w:val="28"/>
          <w:lang w:val="uk-UA"/>
        </w:rPr>
      </w:pPr>
      <w:r w:rsidRPr="00B51AB8">
        <w:rPr>
          <w:szCs w:val="28"/>
          <w:lang w:val="uk-UA"/>
        </w:rPr>
        <w:t>© КНЕУ, 20</w:t>
      </w:r>
      <w:r w:rsidR="0037527E">
        <w:rPr>
          <w:szCs w:val="28"/>
          <w:lang w:val="uk-UA"/>
        </w:rPr>
        <w:t>20</w:t>
      </w:r>
    </w:p>
    <w:p w:rsidR="00D76672" w:rsidRPr="00B51AB8" w:rsidRDefault="007668A3" w:rsidP="00D76672">
      <w:pPr>
        <w:pStyle w:val="af6"/>
        <w:spacing w:after="0" w:line="360" w:lineRule="auto"/>
        <w:ind w:left="0"/>
        <w:jc w:val="center"/>
        <w:rPr>
          <w:rStyle w:val="af8"/>
          <w:b/>
          <w:i w:val="0"/>
          <w:szCs w:val="28"/>
          <w:lang w:val="uk-UA"/>
        </w:rPr>
      </w:pPr>
      <w:r w:rsidRPr="00B51AB8">
        <w:rPr>
          <w:szCs w:val="28"/>
          <w:lang w:val="uk-UA"/>
        </w:rPr>
        <w:br w:type="page"/>
      </w:r>
      <w:r w:rsidR="00D76672" w:rsidRPr="00B51AB8">
        <w:rPr>
          <w:rStyle w:val="af8"/>
          <w:b/>
          <w:i w:val="0"/>
          <w:szCs w:val="28"/>
          <w:lang w:val="uk-UA"/>
        </w:rPr>
        <w:lastRenderedPageBreak/>
        <w:t>ЗМІСТ</w:t>
      </w:r>
    </w:p>
    <w:tbl>
      <w:tblPr>
        <w:tblW w:w="10314" w:type="dxa"/>
        <w:tblLayout w:type="fixed"/>
        <w:tblLook w:val="04A0"/>
      </w:tblPr>
      <w:tblGrid>
        <w:gridCol w:w="9747"/>
        <w:gridCol w:w="567"/>
      </w:tblGrid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ВСТУП………………………………………………………………………………………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sz w:val="26"/>
                <w:szCs w:val="26"/>
                <w:lang w:val="uk-UA"/>
              </w:rPr>
              <w:t>4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numPr>
                <w:ilvl w:val="0"/>
                <w:numId w:val="14"/>
              </w:numPr>
              <w:spacing w:after="0" w:line="360" w:lineRule="auto"/>
              <w:ind w:left="284" w:hanging="284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ТЕМАТИЧНИЙ ПЛАН НАВЧАЛЬНОЇ ДИСЦИПЛІНИ …………………</w:t>
            </w:r>
            <w:r w:rsidR="00335E48"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……</w:t>
            </w:r>
            <w:r w:rsidR="0037527E">
              <w:rPr>
                <w:rStyle w:val="af8"/>
                <w:b/>
                <w:i w:val="0"/>
                <w:sz w:val="26"/>
                <w:szCs w:val="26"/>
                <w:lang w:val="uk-UA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sz w:val="26"/>
                <w:szCs w:val="26"/>
                <w:lang w:val="uk-UA"/>
              </w:rPr>
              <w:t>10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284" w:hanging="284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284" w:right="-108" w:hanging="284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2.</w:t>
            </w: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ab/>
              <w:t>ЗМІСТ НАВЧАЛЬНОЇ ДИСЦИПЛІНИ ЗА ТЕМАМИ ……….…………………</w:t>
            </w:r>
            <w:r w:rsidR="00335E48"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sz w:val="26"/>
                <w:szCs w:val="26"/>
                <w:lang w:val="uk-UA"/>
              </w:rPr>
              <w:t>11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ЗМІСТОВИЙ МОДУЛЬ 1. 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11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1. </w:t>
            </w:r>
            <w:r w:rsidR="00375B82" w:rsidRPr="00375B82">
              <w:rPr>
                <w:rStyle w:val="af8"/>
                <w:sz w:val="26"/>
                <w:szCs w:val="26"/>
                <w:lang w:val="uk-UA"/>
              </w:rPr>
              <w:t>Сутність страхових зобов’язань та їх види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11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2. </w:t>
            </w:r>
            <w:r w:rsidR="00375B82" w:rsidRPr="00375B82">
              <w:rPr>
                <w:rStyle w:val="af8"/>
                <w:sz w:val="26"/>
                <w:szCs w:val="26"/>
                <w:lang w:val="uk-UA"/>
              </w:rPr>
              <w:t>Математичний апарат фінансового забезпечення страхових зобов’язань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11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3. </w:t>
            </w:r>
            <w:r w:rsidR="00375B82" w:rsidRPr="00375B82">
              <w:rPr>
                <w:rStyle w:val="af8"/>
                <w:sz w:val="26"/>
                <w:szCs w:val="26"/>
                <w:lang w:val="uk-UA"/>
              </w:rPr>
              <w:t>Розрахунок премій та резервів за договорами страхування життя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11</w:t>
            </w:r>
          </w:p>
        </w:tc>
      </w:tr>
      <w:tr w:rsidR="00375B82" w:rsidRPr="00B51AB8" w:rsidTr="008B0B4D">
        <w:tc>
          <w:tcPr>
            <w:tcW w:w="9747" w:type="dxa"/>
            <w:shd w:val="clear" w:color="auto" w:fill="auto"/>
          </w:tcPr>
          <w:p w:rsidR="00375B82" w:rsidRPr="00B51AB8" w:rsidRDefault="00375B82" w:rsidP="00375B82">
            <w:pPr>
              <w:pStyle w:val="af6"/>
              <w:spacing w:after="0" w:line="360" w:lineRule="auto"/>
              <w:ind w:left="0"/>
              <w:rPr>
                <w:rStyle w:val="af8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</w:t>
            </w:r>
            <w:r>
              <w:rPr>
                <w:rStyle w:val="af8"/>
                <w:sz w:val="26"/>
                <w:szCs w:val="26"/>
                <w:lang w:val="uk-UA"/>
              </w:rPr>
              <w:t xml:space="preserve">4. </w:t>
            </w:r>
            <w:r w:rsidRPr="00375B82">
              <w:rPr>
                <w:rStyle w:val="af8"/>
                <w:sz w:val="26"/>
                <w:szCs w:val="26"/>
                <w:lang w:val="uk-UA"/>
              </w:rPr>
              <w:t>Розрахунок тарифів за договорами загального страхування</w:t>
            </w:r>
            <w:r w:rsidRPr="00B51AB8">
              <w:rPr>
                <w:rStyle w:val="af8"/>
                <w:sz w:val="26"/>
                <w:szCs w:val="2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75B8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ЗМІСТОВИЙ МОДУЛЬ 2. 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375B82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</w:t>
            </w:r>
            <w:r w:rsidR="00375B82">
              <w:rPr>
                <w:rStyle w:val="af8"/>
                <w:sz w:val="26"/>
                <w:szCs w:val="26"/>
                <w:lang w:val="uk-UA"/>
              </w:rPr>
              <w:t>5</w:t>
            </w:r>
            <w:r w:rsidRPr="00B51AB8">
              <w:rPr>
                <w:rStyle w:val="af8"/>
                <w:sz w:val="26"/>
                <w:szCs w:val="26"/>
                <w:lang w:val="uk-UA"/>
              </w:rPr>
              <w:t xml:space="preserve">. </w:t>
            </w:r>
            <w:r w:rsidR="00375B82" w:rsidRPr="00375B82">
              <w:rPr>
                <w:rStyle w:val="af8"/>
                <w:sz w:val="26"/>
                <w:szCs w:val="26"/>
                <w:lang w:val="uk-UA"/>
              </w:rPr>
              <w:t>Розрахунок резервів за договорами загального страхування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12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375B82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</w:t>
            </w:r>
            <w:r w:rsidR="00375B82">
              <w:rPr>
                <w:rStyle w:val="af8"/>
                <w:sz w:val="26"/>
                <w:szCs w:val="26"/>
                <w:lang w:val="uk-UA"/>
              </w:rPr>
              <w:t>6</w:t>
            </w:r>
            <w:r w:rsidRPr="00B51AB8">
              <w:rPr>
                <w:rStyle w:val="af8"/>
                <w:sz w:val="26"/>
                <w:szCs w:val="26"/>
                <w:lang w:val="uk-UA"/>
              </w:rPr>
              <w:t xml:space="preserve">. </w:t>
            </w:r>
            <w:r w:rsidR="00676D78" w:rsidRPr="00676D78">
              <w:rPr>
                <w:rStyle w:val="af8"/>
                <w:sz w:val="26"/>
                <w:szCs w:val="26"/>
                <w:lang w:val="uk-UA"/>
              </w:rPr>
              <w:t>Інвестиційна та фінансова діяльність страховика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3D4B5C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>1</w:t>
            </w:r>
            <w:r w:rsidR="003D4B5C">
              <w:rPr>
                <w:rStyle w:val="af8"/>
                <w:sz w:val="26"/>
                <w:szCs w:val="26"/>
                <w:lang w:val="uk-UA"/>
              </w:rPr>
              <w:t>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375B82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</w:t>
            </w:r>
            <w:r w:rsidR="00375B82">
              <w:rPr>
                <w:rStyle w:val="af8"/>
                <w:sz w:val="26"/>
                <w:szCs w:val="26"/>
                <w:lang w:val="uk-UA"/>
              </w:rPr>
              <w:t>7</w:t>
            </w:r>
            <w:r w:rsidRPr="00B51AB8">
              <w:rPr>
                <w:rStyle w:val="af8"/>
                <w:sz w:val="26"/>
                <w:szCs w:val="26"/>
                <w:lang w:val="uk-UA"/>
              </w:rPr>
              <w:t>.</w:t>
            </w:r>
            <w:r w:rsidR="00335E48" w:rsidRPr="00B51AB8">
              <w:rPr>
                <w:rStyle w:val="af8"/>
                <w:sz w:val="26"/>
                <w:szCs w:val="26"/>
                <w:lang w:val="uk-UA"/>
              </w:rPr>
              <w:t xml:space="preserve"> </w:t>
            </w:r>
            <w:r w:rsidR="00676D78" w:rsidRPr="00676D78">
              <w:rPr>
                <w:rStyle w:val="af8"/>
                <w:sz w:val="26"/>
                <w:szCs w:val="26"/>
                <w:lang w:val="uk-UA"/>
              </w:rPr>
              <w:t>Порядок формування та використання прибутку страховика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3D4B5C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>1</w:t>
            </w:r>
            <w:r w:rsidR="003D4B5C">
              <w:rPr>
                <w:rStyle w:val="af8"/>
                <w:sz w:val="26"/>
                <w:szCs w:val="26"/>
                <w:lang w:val="uk-UA"/>
              </w:rPr>
              <w:t>3</w:t>
            </w:r>
          </w:p>
        </w:tc>
      </w:tr>
      <w:tr w:rsidR="00676D78" w:rsidRPr="00B51AB8" w:rsidTr="008B0B4D">
        <w:tc>
          <w:tcPr>
            <w:tcW w:w="9747" w:type="dxa"/>
            <w:shd w:val="clear" w:color="auto" w:fill="auto"/>
          </w:tcPr>
          <w:p w:rsidR="00676D78" w:rsidRPr="00B51AB8" w:rsidRDefault="00676D78" w:rsidP="00676D78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sz w:val="26"/>
                <w:szCs w:val="26"/>
                <w:lang w:val="uk-UA"/>
              </w:rPr>
              <w:t xml:space="preserve">Тема </w:t>
            </w:r>
            <w:r>
              <w:rPr>
                <w:rStyle w:val="af8"/>
                <w:sz w:val="26"/>
                <w:szCs w:val="26"/>
                <w:lang w:val="uk-UA"/>
              </w:rPr>
              <w:t>8</w:t>
            </w:r>
            <w:r w:rsidRPr="00B51AB8">
              <w:rPr>
                <w:rStyle w:val="af8"/>
                <w:sz w:val="26"/>
                <w:szCs w:val="26"/>
                <w:lang w:val="uk-UA"/>
              </w:rPr>
              <w:t>.</w:t>
            </w:r>
            <w:r>
              <w:rPr>
                <w:rStyle w:val="af8"/>
                <w:sz w:val="26"/>
                <w:szCs w:val="26"/>
                <w:lang w:val="uk-UA"/>
              </w:rPr>
              <w:t xml:space="preserve"> </w:t>
            </w:r>
            <w:r w:rsidRPr="00676D78">
              <w:rPr>
                <w:rStyle w:val="af8"/>
                <w:sz w:val="26"/>
                <w:szCs w:val="26"/>
                <w:lang w:val="uk-UA"/>
              </w:rPr>
              <w:t>Фінансова стійкість страховика та її оцінка</w:t>
            </w:r>
          </w:p>
        </w:tc>
        <w:tc>
          <w:tcPr>
            <w:tcW w:w="567" w:type="dxa"/>
            <w:shd w:val="clear" w:color="auto" w:fill="auto"/>
          </w:tcPr>
          <w:p w:rsidR="00676D78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i w:val="0"/>
                <w:sz w:val="26"/>
                <w:szCs w:val="26"/>
                <w:lang w:val="uk-UA"/>
              </w:rPr>
              <w:t>13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rPr>
                <w:rStyle w:val="af8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676D78">
            <w:pPr>
              <w:pStyle w:val="af6"/>
              <w:tabs>
                <w:tab w:val="left" w:pos="284"/>
              </w:tabs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3.</w:t>
            </w: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ab/>
              <w:t>ПОРЯДОК ПОТОЧНОГО І ПІДСУМКОВОГО  ОЦІНЮВАННЯ РЕЗУЛ</w:t>
            </w: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Ь</w:t>
            </w:r>
            <w:r w:rsidR="00676D78">
              <w:rPr>
                <w:rStyle w:val="af8"/>
                <w:b/>
                <w:i w:val="0"/>
                <w:sz w:val="26"/>
                <w:szCs w:val="26"/>
                <w:lang w:val="uk-UA"/>
              </w:rPr>
              <w:t xml:space="preserve">ТАТІВ </w:t>
            </w:r>
            <w:r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НАВЧАЛЬНОЇ ДІЯЛЬНОСТІ ЗДОБУВАЧІВ ВИЩОЇ ОСВІТИ</w:t>
            </w:r>
            <w:r w:rsidR="00335E48"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…………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  <w:p w:rsidR="00D76672" w:rsidRPr="00B51AB8" w:rsidRDefault="00D76672" w:rsidP="003D4B5C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 w:rsidRPr="00B51AB8">
              <w:rPr>
                <w:rStyle w:val="af8"/>
                <w:b/>
                <w:sz w:val="26"/>
                <w:szCs w:val="26"/>
                <w:lang w:val="uk-UA"/>
              </w:rPr>
              <w:t>1</w:t>
            </w:r>
            <w:r w:rsidR="003D4B5C">
              <w:rPr>
                <w:rStyle w:val="af8"/>
                <w:b/>
                <w:sz w:val="26"/>
                <w:szCs w:val="26"/>
                <w:lang w:val="uk-UA"/>
              </w:rPr>
              <w:t>4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D76672" w:rsidP="008B0B4D">
            <w:pPr>
              <w:pStyle w:val="af6"/>
              <w:tabs>
                <w:tab w:val="left" w:pos="284"/>
              </w:tabs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6672" w:rsidRPr="00B51AB8" w:rsidRDefault="00D76672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</w:p>
        </w:tc>
      </w:tr>
      <w:tr w:rsidR="003D4B5C" w:rsidRPr="00B51AB8" w:rsidTr="008B0B4D">
        <w:tc>
          <w:tcPr>
            <w:tcW w:w="9747" w:type="dxa"/>
            <w:shd w:val="clear" w:color="auto" w:fill="auto"/>
          </w:tcPr>
          <w:p w:rsidR="003D4B5C" w:rsidRPr="00B51AB8" w:rsidRDefault="003D4B5C" w:rsidP="008B0B4D">
            <w:pPr>
              <w:pStyle w:val="af6"/>
              <w:tabs>
                <w:tab w:val="left" w:pos="292"/>
              </w:tabs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i w:val="0"/>
                <w:sz w:val="26"/>
                <w:szCs w:val="26"/>
                <w:lang w:val="uk-UA"/>
              </w:rPr>
              <w:t>4. КОНТРОЛЬ ДОСЯГНЕННЯ ВИЗНАЧЕНИХ РЕЗУЛЬТАТІВ НАВЧАННЯ…..</w:t>
            </w:r>
          </w:p>
        </w:tc>
        <w:tc>
          <w:tcPr>
            <w:tcW w:w="567" w:type="dxa"/>
            <w:shd w:val="clear" w:color="auto" w:fill="auto"/>
          </w:tcPr>
          <w:p w:rsidR="003D4B5C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sz w:val="26"/>
                <w:szCs w:val="26"/>
                <w:lang w:val="uk-UA"/>
              </w:rPr>
              <w:t>20</w:t>
            </w:r>
          </w:p>
        </w:tc>
      </w:tr>
      <w:tr w:rsidR="003D4B5C" w:rsidRPr="00B51AB8" w:rsidTr="008B0B4D">
        <w:tc>
          <w:tcPr>
            <w:tcW w:w="9747" w:type="dxa"/>
            <w:shd w:val="clear" w:color="auto" w:fill="auto"/>
          </w:tcPr>
          <w:p w:rsidR="003D4B5C" w:rsidRDefault="003D4B5C" w:rsidP="008B0B4D">
            <w:pPr>
              <w:pStyle w:val="af6"/>
              <w:tabs>
                <w:tab w:val="left" w:pos="292"/>
              </w:tabs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D4B5C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sz w:val="26"/>
                <w:szCs w:val="26"/>
                <w:lang w:val="uk-UA"/>
              </w:rPr>
            </w:pP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3D4B5C" w:rsidP="008B0B4D">
            <w:pPr>
              <w:pStyle w:val="af6"/>
              <w:tabs>
                <w:tab w:val="left" w:pos="292"/>
              </w:tabs>
              <w:spacing w:after="0" w:line="360" w:lineRule="auto"/>
              <w:ind w:left="0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i w:val="0"/>
                <w:sz w:val="26"/>
                <w:szCs w:val="26"/>
                <w:lang w:val="uk-UA"/>
              </w:rPr>
              <w:t>5</w:t>
            </w:r>
            <w:r w:rsidR="00D76672"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>.</w:t>
            </w:r>
            <w:r w:rsidR="00D76672" w:rsidRPr="00B51AB8">
              <w:rPr>
                <w:rStyle w:val="af8"/>
                <w:b/>
                <w:i w:val="0"/>
                <w:sz w:val="26"/>
                <w:szCs w:val="26"/>
                <w:lang w:val="uk-UA"/>
              </w:rPr>
              <w:tab/>
              <w:t>РЕКОМЕНДОВАНІ ІНФОРМАЦІЙНІ ДЖЕРЕЛА 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b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b/>
                <w:sz w:val="26"/>
                <w:szCs w:val="26"/>
                <w:lang w:val="uk-UA"/>
              </w:rPr>
              <w:t>22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5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>.1.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ab/>
              <w:t>Основна література ………………………………………………………………………</w:t>
            </w:r>
            <w:r>
              <w:rPr>
                <w:rStyle w:val="af8"/>
                <w:sz w:val="26"/>
                <w:szCs w:val="2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22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5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>.2.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ab/>
              <w:t>Додаткова література 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22</w:t>
            </w:r>
          </w:p>
        </w:tc>
      </w:tr>
      <w:tr w:rsidR="00D76672" w:rsidRPr="00B51AB8" w:rsidTr="008B0B4D">
        <w:tc>
          <w:tcPr>
            <w:tcW w:w="974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5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>.3.</w:t>
            </w:r>
            <w:r w:rsidR="00D76672" w:rsidRPr="00B51AB8">
              <w:rPr>
                <w:rStyle w:val="af8"/>
                <w:sz w:val="26"/>
                <w:szCs w:val="26"/>
                <w:lang w:val="uk-UA"/>
              </w:rPr>
              <w:tab/>
              <w:t>Дистанційні курси та інформаційні ресурси 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D76672" w:rsidRPr="00B51AB8" w:rsidRDefault="003D4B5C" w:rsidP="008B0B4D">
            <w:pPr>
              <w:pStyle w:val="af6"/>
              <w:spacing w:after="0" w:line="360" w:lineRule="auto"/>
              <w:ind w:left="0"/>
              <w:jc w:val="center"/>
              <w:rPr>
                <w:rStyle w:val="af8"/>
                <w:i w:val="0"/>
                <w:sz w:val="26"/>
                <w:szCs w:val="26"/>
                <w:lang w:val="uk-UA"/>
              </w:rPr>
            </w:pPr>
            <w:r>
              <w:rPr>
                <w:rStyle w:val="af8"/>
                <w:sz w:val="26"/>
                <w:szCs w:val="26"/>
                <w:lang w:val="uk-UA"/>
              </w:rPr>
              <w:t>23</w:t>
            </w:r>
          </w:p>
        </w:tc>
      </w:tr>
    </w:tbl>
    <w:p w:rsidR="00D76672" w:rsidRPr="00B51AB8" w:rsidRDefault="00D76672" w:rsidP="00D76672">
      <w:pPr>
        <w:pStyle w:val="af6"/>
        <w:spacing w:after="0" w:line="360" w:lineRule="auto"/>
        <w:ind w:left="0"/>
        <w:jc w:val="center"/>
        <w:rPr>
          <w:rStyle w:val="af8"/>
          <w:b/>
          <w:i w:val="0"/>
          <w:szCs w:val="28"/>
          <w:lang w:val="uk-UA"/>
        </w:rPr>
      </w:pPr>
    </w:p>
    <w:p w:rsidR="00D76672" w:rsidRPr="00B51AB8" w:rsidRDefault="001D3D1D" w:rsidP="00D76672">
      <w:pPr>
        <w:pStyle w:val="1"/>
        <w:rPr>
          <w:noProof/>
          <w:sz w:val="26"/>
          <w:szCs w:val="26"/>
          <w:lang w:eastAsia="uk-UA"/>
        </w:rPr>
      </w:pPr>
      <w:r w:rsidRPr="00B51AB8">
        <w:rPr>
          <w:rStyle w:val="af8"/>
          <w:b/>
          <w:i w:val="0"/>
          <w:sz w:val="26"/>
          <w:szCs w:val="26"/>
        </w:rPr>
        <w:fldChar w:fldCharType="begin"/>
      </w:r>
      <w:r w:rsidR="00D76672" w:rsidRPr="00B51AB8">
        <w:rPr>
          <w:rStyle w:val="af8"/>
          <w:b/>
          <w:sz w:val="26"/>
          <w:szCs w:val="26"/>
        </w:rPr>
        <w:instrText xml:space="preserve"> TOC \o "1-3" \h \z \u </w:instrText>
      </w:r>
      <w:r w:rsidRPr="00B51AB8">
        <w:rPr>
          <w:rStyle w:val="af8"/>
          <w:b/>
          <w:i w:val="0"/>
          <w:sz w:val="26"/>
          <w:szCs w:val="26"/>
        </w:rPr>
        <w:fldChar w:fldCharType="separate"/>
      </w:r>
    </w:p>
    <w:p w:rsidR="0037527E" w:rsidRDefault="001D3D1D" w:rsidP="00D76672">
      <w:pPr>
        <w:pStyle w:val="af6"/>
        <w:spacing w:after="0" w:line="360" w:lineRule="auto"/>
        <w:ind w:left="0"/>
        <w:jc w:val="center"/>
        <w:rPr>
          <w:rStyle w:val="af8"/>
          <w:b/>
          <w:i w:val="0"/>
          <w:sz w:val="26"/>
          <w:szCs w:val="26"/>
          <w:lang w:val="uk-UA"/>
        </w:rPr>
      </w:pPr>
      <w:r w:rsidRPr="00B51AB8">
        <w:rPr>
          <w:rStyle w:val="af8"/>
          <w:b/>
          <w:i w:val="0"/>
          <w:sz w:val="26"/>
          <w:szCs w:val="26"/>
          <w:lang w:val="uk-UA"/>
        </w:rPr>
        <w:fldChar w:fldCharType="end"/>
      </w:r>
    </w:p>
    <w:p w:rsidR="0037527E" w:rsidRDefault="0037527E">
      <w:pPr>
        <w:rPr>
          <w:rStyle w:val="af8"/>
          <w:b/>
          <w:i w:val="0"/>
          <w:sz w:val="26"/>
          <w:szCs w:val="26"/>
          <w:lang w:val="uk-UA"/>
        </w:rPr>
      </w:pPr>
      <w:r>
        <w:rPr>
          <w:rStyle w:val="af8"/>
          <w:b/>
          <w:i w:val="0"/>
          <w:sz w:val="26"/>
          <w:szCs w:val="26"/>
          <w:lang w:val="uk-UA"/>
        </w:rPr>
        <w:br w:type="page"/>
      </w:r>
    </w:p>
    <w:p w:rsidR="00D76672" w:rsidRPr="00EC65B9" w:rsidRDefault="00D76672" w:rsidP="00436CF7">
      <w:pPr>
        <w:pStyle w:val="af6"/>
        <w:spacing w:after="0"/>
        <w:ind w:left="0" w:firstLine="709"/>
        <w:jc w:val="center"/>
        <w:outlineLvl w:val="0"/>
        <w:rPr>
          <w:b/>
          <w:color w:val="000000" w:themeColor="text1"/>
          <w:sz w:val="24"/>
          <w:lang w:val="uk-UA"/>
        </w:rPr>
      </w:pPr>
      <w:bookmarkStart w:id="1" w:name="_Toc516154630"/>
      <w:r w:rsidRPr="00EC65B9">
        <w:rPr>
          <w:b/>
          <w:color w:val="000000" w:themeColor="text1"/>
          <w:sz w:val="24"/>
          <w:lang w:val="uk-UA"/>
        </w:rPr>
        <w:lastRenderedPageBreak/>
        <w:t>ВСТУП</w:t>
      </w:r>
      <w:bookmarkEnd w:id="1"/>
    </w:p>
    <w:p w:rsidR="00E04E42" w:rsidRPr="00EC65B9" w:rsidRDefault="00E04E42" w:rsidP="00436CF7">
      <w:pPr>
        <w:pStyle w:val="af6"/>
        <w:spacing w:after="0"/>
        <w:ind w:left="0" w:firstLine="709"/>
        <w:jc w:val="center"/>
        <w:outlineLvl w:val="0"/>
        <w:rPr>
          <w:color w:val="000000" w:themeColor="text1"/>
          <w:sz w:val="24"/>
          <w:lang w:val="uk-UA"/>
        </w:rPr>
      </w:pPr>
    </w:p>
    <w:p w:rsidR="0037527E" w:rsidRPr="00EC65B9" w:rsidRDefault="0037527E" w:rsidP="00436CF7">
      <w:pPr>
        <w:tabs>
          <w:tab w:val="num" w:pos="0"/>
        </w:tabs>
        <w:ind w:firstLine="709"/>
        <w:jc w:val="both"/>
      </w:pPr>
      <w:r w:rsidRPr="00EC65B9">
        <w:t>Посилення страхового компоненту освіти PhD зумовлено зростанням ролі страхува</w:t>
      </w:r>
      <w:r w:rsidRPr="00EC65B9">
        <w:t>н</w:t>
      </w:r>
      <w:r w:rsidRPr="00EC65B9">
        <w:t xml:space="preserve">ня в умовах розбудови </w:t>
      </w:r>
      <w:proofErr w:type="gramStart"/>
      <w:r w:rsidRPr="00EC65B9">
        <w:t>соц</w:t>
      </w:r>
      <w:proofErr w:type="gramEnd"/>
      <w:r w:rsidRPr="00EC65B9">
        <w:t>іально орієнтованої ринкової економіки. Цей клас фінансової діяльності сприяє захисту юридичних і фізичних осіб від втрат, зумовлених ризиковими о</w:t>
      </w:r>
      <w:r w:rsidRPr="00EC65B9">
        <w:t>б</w:t>
      </w:r>
      <w:r w:rsidRPr="00EC65B9">
        <w:t>ставинами, накопиченню резерві</w:t>
      </w:r>
      <w:proofErr w:type="gramStart"/>
      <w:r w:rsidRPr="00EC65B9">
        <w:t>в</w:t>
      </w:r>
      <w:proofErr w:type="gramEnd"/>
      <w:r w:rsidRPr="00EC65B9">
        <w:t>, які до використання за призначенням формують короткострокові й довгострокові ресурси, що інвестуються в економіку.</w:t>
      </w:r>
    </w:p>
    <w:p w:rsidR="0037527E" w:rsidRPr="00EC65B9" w:rsidRDefault="0037527E" w:rsidP="00436CF7">
      <w:pPr>
        <w:tabs>
          <w:tab w:val="num" w:pos="0"/>
        </w:tabs>
        <w:ind w:firstLine="709"/>
        <w:jc w:val="both"/>
        <w:rPr>
          <w:b/>
        </w:rPr>
      </w:pPr>
      <w:r w:rsidRPr="00EC65B9">
        <w:t xml:space="preserve">Страхові зобов’язання як </w:t>
      </w:r>
      <w:proofErr w:type="gramStart"/>
      <w:r w:rsidRPr="00EC65B9">
        <w:t>р</w:t>
      </w:r>
      <w:proofErr w:type="gramEnd"/>
      <w:r w:rsidRPr="00EC65B9">
        <w:t>ізновид зобов’язань мають яскраво виражену специфіку з огляду на принципи руху страхового капіталу, об’єкти страхування, особливості відбору ризиків на страхування, врегулювання страхових претензій, формування резервів і забезп</w:t>
      </w:r>
      <w:r w:rsidRPr="00EC65B9">
        <w:t>е</w:t>
      </w:r>
      <w:r w:rsidRPr="00EC65B9">
        <w:t>чення фінансової стійкості компанії. Фінансовим забезпеченням цих зобов’язань виступають фінансові ресурси, які акумулюються страховими компаніями. Знання з фінансового забе</w:t>
      </w:r>
      <w:r w:rsidRPr="00EC65B9">
        <w:t>з</w:t>
      </w:r>
      <w:r w:rsidRPr="00EC65B9">
        <w:t>печення страхових зобов’язань потрібні як безпосереднім працівникам страхового бізнесу, так і фахівцям суб’єктів виробничої та невиробничої сфери, банків, податкових, регулято</w:t>
      </w:r>
      <w:r w:rsidRPr="00EC65B9">
        <w:t>р</w:t>
      </w:r>
      <w:r w:rsidRPr="00EC65B9">
        <w:t xml:space="preserve">них органів, що співпрацюють зі страховиками, а також </w:t>
      </w:r>
      <w:proofErr w:type="gramStart"/>
      <w:r w:rsidRPr="00EC65B9">
        <w:t>вс</w:t>
      </w:r>
      <w:proofErr w:type="gramEnd"/>
      <w:r w:rsidRPr="00EC65B9">
        <w:t>ім потенційним страхувальникам для розуміння того, за рахунок яких фінансових ресурсів страховики виконують взяті на себе зобов’язання.</w:t>
      </w:r>
    </w:p>
    <w:p w:rsidR="00D76672" w:rsidRPr="00EC65B9" w:rsidRDefault="00D76672" w:rsidP="00436CF7">
      <w:pPr>
        <w:tabs>
          <w:tab w:val="left" w:pos="0"/>
          <w:tab w:val="left" w:pos="1620"/>
        </w:tabs>
        <w:ind w:firstLine="709"/>
        <w:jc w:val="both"/>
        <w:rPr>
          <w:lang w:val="uk-UA"/>
        </w:rPr>
      </w:pPr>
      <w:r w:rsidRPr="00EC65B9">
        <w:rPr>
          <w:b/>
          <w:lang w:val="uk-UA"/>
        </w:rPr>
        <w:t xml:space="preserve">Мета вивчення </w:t>
      </w:r>
      <w:r w:rsidR="00EF1927" w:rsidRPr="00EC65B9">
        <w:rPr>
          <w:b/>
          <w:lang w:val="uk-UA"/>
        </w:rPr>
        <w:t xml:space="preserve">навчальної </w:t>
      </w:r>
      <w:r w:rsidRPr="00EC65B9">
        <w:rPr>
          <w:b/>
          <w:lang w:val="uk-UA"/>
        </w:rPr>
        <w:t>дисципліни</w:t>
      </w:r>
      <w:r w:rsidRPr="00EC65B9">
        <w:rPr>
          <w:lang w:val="uk-UA"/>
        </w:rPr>
        <w:t xml:space="preserve"> – </w:t>
      </w:r>
      <w:r w:rsidR="00E04E42" w:rsidRPr="00EC65B9">
        <w:t>оволодіння знаннями та уміннями з опр</w:t>
      </w:r>
      <w:r w:rsidR="00E04E42" w:rsidRPr="00EC65B9">
        <w:t>а</w:t>
      </w:r>
      <w:r w:rsidR="00E04E42" w:rsidRPr="00EC65B9">
        <w:t>цювання і реалізації управлінських рішень із комплексу питань, що стосуються фінансового забезпечення страхових зобов’язань при гармонізації фінансових інтересів споживачів стр</w:t>
      </w:r>
      <w:r w:rsidR="00E04E42" w:rsidRPr="00EC65B9">
        <w:t>а</w:t>
      </w:r>
      <w:r w:rsidR="00E04E42" w:rsidRPr="00EC65B9">
        <w:t>хових послуг, власників і персоналу страхових компаній, посередників та держави</w:t>
      </w:r>
      <w:r w:rsidR="00E04E42" w:rsidRPr="00EC65B9">
        <w:rPr>
          <w:i/>
        </w:rPr>
        <w:t>.</w:t>
      </w:r>
    </w:p>
    <w:p w:rsidR="00E04E42" w:rsidRPr="00EC65B9" w:rsidRDefault="00E04E42" w:rsidP="00436CF7">
      <w:pPr>
        <w:ind w:firstLine="709"/>
        <w:jc w:val="both"/>
      </w:pPr>
      <w:r w:rsidRPr="00EC65B9">
        <w:rPr>
          <w:b/>
        </w:rPr>
        <w:t>Завдання (навчальні цілі) дисципліни</w:t>
      </w:r>
      <w:r w:rsidRPr="00EC65B9">
        <w:t xml:space="preserve"> полягають </w:t>
      </w:r>
      <w:proofErr w:type="gramStart"/>
      <w:r w:rsidRPr="00EC65B9">
        <w:t>у</w:t>
      </w:r>
      <w:proofErr w:type="gramEnd"/>
      <w:r w:rsidRPr="00EC65B9">
        <w:t xml:space="preserve"> тому, щоб: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>зацікавити здобувачів вищої освіти досягненнями вітчизняної та зарубіжної науки у</w:t>
      </w:r>
      <w:r w:rsidRPr="00EC65B9">
        <w:rPr>
          <w:lang w:val="uk-UA"/>
        </w:rPr>
        <w:t xml:space="preserve"> </w:t>
      </w:r>
      <w:r w:rsidRPr="00EC65B9">
        <w:t xml:space="preserve">сфері </w:t>
      </w:r>
      <w:r w:rsidR="00F532A0" w:rsidRPr="00EC65B9">
        <w:t>фінансового забезпечення страхових зобов’язань</w:t>
      </w:r>
      <w:r w:rsidRPr="00EC65B9">
        <w:t xml:space="preserve"> та викликати в них інтерес до нових наукових </w:t>
      </w:r>
      <w:proofErr w:type="gramStart"/>
      <w:r w:rsidRPr="00EC65B9">
        <w:t>досл</w:t>
      </w:r>
      <w:proofErr w:type="gramEnd"/>
      <w:r w:rsidRPr="00EC65B9">
        <w:t>іджень у</w:t>
      </w:r>
      <w:r w:rsidRPr="00EC65B9">
        <w:rPr>
          <w:lang w:val="uk-UA"/>
        </w:rPr>
        <w:t xml:space="preserve"> </w:t>
      </w:r>
      <w:r w:rsidRPr="00EC65B9">
        <w:t>цій царині;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>сформувати у здобувачів вищої освіти систему теоретико-методологічних і</w:t>
      </w:r>
      <w:r w:rsidRPr="00EC65B9">
        <w:rPr>
          <w:lang w:val="uk-UA"/>
        </w:rPr>
        <w:t xml:space="preserve"> </w:t>
      </w:r>
      <w:r w:rsidRPr="00EC65B9">
        <w:t>пра</w:t>
      </w:r>
      <w:r w:rsidRPr="00EC65B9">
        <w:t>к</w:t>
      </w:r>
      <w:r w:rsidRPr="00EC65B9">
        <w:t xml:space="preserve">тичних знань про поняття, види та інструментарій </w:t>
      </w:r>
      <w:proofErr w:type="gramStart"/>
      <w:r w:rsidRPr="00EC65B9">
        <w:rPr>
          <w:lang w:val="uk-UA"/>
        </w:rPr>
        <w:t>страх</w:t>
      </w:r>
      <w:r w:rsidRPr="00EC65B9">
        <w:t>ового</w:t>
      </w:r>
      <w:proofErr w:type="gramEnd"/>
      <w:r w:rsidRPr="00EC65B9">
        <w:t xml:space="preserve"> менеджменту;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 xml:space="preserve">сформувати здатність самостійно мислити, ідентифікувати та аналізувати страхові відносини, </w:t>
      </w:r>
      <w:r w:rsidR="00034CBC" w:rsidRPr="00EC65B9">
        <w:t>бізнес-процес</w:t>
      </w:r>
      <w:r w:rsidR="00034CBC" w:rsidRPr="00EC65B9">
        <w:rPr>
          <w:lang w:val="uk-UA"/>
        </w:rPr>
        <w:t>и</w:t>
      </w:r>
      <w:r w:rsidR="00034CBC" w:rsidRPr="00EC65B9">
        <w:t>, що відбуваються у страхових компаніях</w:t>
      </w:r>
      <w:r w:rsidR="00034CBC" w:rsidRPr="00EC65B9">
        <w:rPr>
          <w:lang w:val="uk-UA"/>
        </w:rPr>
        <w:t>, та</w:t>
      </w:r>
      <w:r w:rsidR="00034CBC" w:rsidRPr="00EC65B9">
        <w:t xml:space="preserve"> </w:t>
      </w:r>
      <w:r w:rsidRPr="00EC65B9">
        <w:t xml:space="preserve">приймати управлінські </w:t>
      </w:r>
      <w:proofErr w:type="gramStart"/>
      <w:r w:rsidRPr="00EC65B9">
        <w:t>р</w:t>
      </w:r>
      <w:proofErr w:type="gramEnd"/>
      <w:r w:rsidRPr="00EC65B9">
        <w:t>ішення;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>засвоїти економічний змі</w:t>
      </w:r>
      <w:proofErr w:type="gramStart"/>
      <w:r w:rsidRPr="00EC65B9">
        <w:t>ст</w:t>
      </w:r>
      <w:proofErr w:type="gramEnd"/>
      <w:r w:rsidRPr="00EC65B9">
        <w:t>, види та умови виникнення страхових зобов’язань;</w:t>
      </w:r>
    </w:p>
    <w:p w:rsidR="00E04E42" w:rsidRPr="00EC65B9" w:rsidRDefault="00034CBC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rPr>
          <w:lang w:val="uk-UA"/>
        </w:rPr>
        <w:t xml:space="preserve">озброїти </w:t>
      </w:r>
      <w:r w:rsidRPr="00EC65B9">
        <w:t>здобувачів вищої освіти</w:t>
      </w:r>
      <w:r w:rsidR="00E04E42" w:rsidRPr="00EC65B9">
        <w:t xml:space="preserve"> математични</w:t>
      </w:r>
      <w:r w:rsidRPr="00EC65B9">
        <w:rPr>
          <w:lang w:val="uk-UA"/>
        </w:rPr>
        <w:t>м</w:t>
      </w:r>
      <w:r w:rsidR="00E04E42" w:rsidRPr="00EC65B9">
        <w:t xml:space="preserve"> апарат</w:t>
      </w:r>
      <w:r w:rsidRPr="00EC65B9">
        <w:rPr>
          <w:lang w:val="uk-UA"/>
        </w:rPr>
        <w:t>ом</w:t>
      </w:r>
      <w:r w:rsidR="00E04E42" w:rsidRPr="00EC65B9">
        <w:t xml:space="preserve"> фінансового забезпече</w:t>
      </w:r>
      <w:r w:rsidR="00E04E42" w:rsidRPr="00EC65B9">
        <w:t>н</w:t>
      </w:r>
      <w:r w:rsidR="00E04E42" w:rsidRPr="00EC65B9">
        <w:t>ня страхових зобов’язань</w:t>
      </w:r>
      <w:r w:rsidRPr="00EC65B9">
        <w:rPr>
          <w:lang w:val="uk-UA"/>
        </w:rPr>
        <w:t xml:space="preserve"> та практичними навичками новітньої парадигми страхового мен</w:t>
      </w:r>
      <w:r w:rsidRPr="00EC65B9">
        <w:rPr>
          <w:lang w:val="uk-UA"/>
        </w:rPr>
        <w:t>е</w:t>
      </w:r>
      <w:r w:rsidRPr="00EC65B9">
        <w:rPr>
          <w:lang w:val="uk-UA"/>
        </w:rPr>
        <w:t>джменту</w:t>
      </w:r>
      <w:r w:rsidR="00E04E42" w:rsidRPr="00EC65B9">
        <w:t>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 xml:space="preserve">опанувати </w:t>
      </w:r>
      <w:proofErr w:type="gramStart"/>
      <w:r w:rsidRPr="00EC65B9">
        <w:t>п</w:t>
      </w:r>
      <w:proofErr w:type="gramEnd"/>
      <w:r w:rsidRPr="00EC65B9">
        <w:t xml:space="preserve">ідходи щодо розрахунку премій та резервів за договорами </w:t>
      </w:r>
      <w:r w:rsidR="00034CBC" w:rsidRPr="00EC65B9">
        <w:rPr>
          <w:lang w:val="uk-UA"/>
        </w:rPr>
        <w:t>довгостр</w:t>
      </w:r>
      <w:r w:rsidR="00034CBC" w:rsidRPr="00EC65B9">
        <w:rPr>
          <w:lang w:val="uk-UA"/>
        </w:rPr>
        <w:t>о</w:t>
      </w:r>
      <w:r w:rsidR="00034CBC" w:rsidRPr="00EC65B9">
        <w:rPr>
          <w:lang w:val="uk-UA"/>
        </w:rPr>
        <w:t xml:space="preserve">кового </w:t>
      </w:r>
      <w:r w:rsidRPr="00EC65B9">
        <w:t>страхування життя</w:t>
      </w:r>
      <w:r w:rsidR="00034CBC" w:rsidRPr="00EC65B9">
        <w:rPr>
          <w:lang w:val="uk-UA"/>
        </w:rPr>
        <w:t xml:space="preserve"> </w:t>
      </w:r>
      <w:r w:rsidRPr="00EC65B9">
        <w:t>та за договорами загального страхування;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>сформувати цілісне бачення управління інвестиційною та фінансовою діяльністю страховикі</w:t>
      </w:r>
      <w:proofErr w:type="gramStart"/>
      <w:r w:rsidRPr="00EC65B9">
        <w:t>в</w:t>
      </w:r>
      <w:proofErr w:type="gramEnd"/>
      <w:r w:rsidRPr="00EC65B9">
        <w:t>;</w:t>
      </w:r>
    </w:p>
    <w:p w:rsidR="00E04E42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>опанувати порядок формування та використання прибутку страховика;</w:t>
      </w:r>
    </w:p>
    <w:p w:rsidR="00034CBC" w:rsidRPr="00EC65B9" w:rsidRDefault="00E04E42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 xml:space="preserve">сформувати цілісне бачення фінансової </w:t>
      </w:r>
      <w:proofErr w:type="gramStart"/>
      <w:r w:rsidRPr="00EC65B9">
        <w:t>ст</w:t>
      </w:r>
      <w:proofErr w:type="gramEnd"/>
      <w:r w:rsidRPr="00EC65B9">
        <w:t>ійкості страховика та її оцінки</w:t>
      </w:r>
      <w:r w:rsidR="00034CBC" w:rsidRPr="00EC65B9">
        <w:rPr>
          <w:lang w:val="uk-UA"/>
        </w:rPr>
        <w:t>;</w:t>
      </w:r>
    </w:p>
    <w:p w:rsidR="00E04E42" w:rsidRPr="00EC65B9" w:rsidRDefault="00034CBC" w:rsidP="00436CF7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C65B9">
        <w:t xml:space="preserve">сформувати у здобувачів інформаційно-діалектичний </w:t>
      </w:r>
      <w:proofErr w:type="gramStart"/>
      <w:r w:rsidRPr="00EC65B9">
        <w:t>св</w:t>
      </w:r>
      <w:proofErr w:type="gramEnd"/>
      <w:r w:rsidRPr="00EC65B9">
        <w:t>ітогляд і розвинути кр</w:t>
      </w:r>
      <w:r w:rsidRPr="00EC65B9">
        <w:t>и</w:t>
      </w:r>
      <w:r w:rsidRPr="00EC65B9">
        <w:t>тичне</w:t>
      </w:r>
      <w:r w:rsidRPr="00EC65B9">
        <w:rPr>
          <w:lang w:val="uk-UA"/>
        </w:rPr>
        <w:t xml:space="preserve"> </w:t>
      </w:r>
      <w:r w:rsidRPr="00EC65B9">
        <w:t>мислення, що дозволить їм застосовувати набуті знання з фінансового забезпечення страхових зобов’язань у наукових дослідженнях.</w:t>
      </w:r>
    </w:p>
    <w:p w:rsidR="00E04E42" w:rsidRPr="00EC65B9" w:rsidRDefault="00E04E42" w:rsidP="00436CF7">
      <w:pPr>
        <w:ind w:firstLine="709"/>
        <w:jc w:val="both"/>
        <w:rPr>
          <w:lang w:val="uk-UA"/>
        </w:rPr>
      </w:pPr>
      <w:r w:rsidRPr="00EC65B9">
        <w:rPr>
          <w:b/>
          <w:lang w:val="uk-UA"/>
        </w:rPr>
        <w:t xml:space="preserve">Предметом дисципліни </w:t>
      </w:r>
      <w:r w:rsidRPr="00EC65B9">
        <w:rPr>
          <w:lang w:val="uk-UA"/>
        </w:rPr>
        <w:t>є сукупність економічних відносин з приводу фінансового забезпечення страхових зобов’язань компаніями, які здійснюють страхування життя та стр</w:t>
      </w:r>
      <w:r w:rsidRPr="00EC65B9">
        <w:rPr>
          <w:lang w:val="uk-UA"/>
        </w:rPr>
        <w:t>а</w:t>
      </w:r>
      <w:r w:rsidRPr="00EC65B9">
        <w:rPr>
          <w:lang w:val="uk-UA"/>
        </w:rPr>
        <w:t>хування майна і відповідальності.</w:t>
      </w:r>
    </w:p>
    <w:p w:rsidR="00335E48" w:rsidRPr="00EC65B9" w:rsidRDefault="00335E48" w:rsidP="00436CF7">
      <w:pPr>
        <w:ind w:firstLine="709"/>
        <w:jc w:val="both"/>
        <w:rPr>
          <w:b/>
          <w:lang w:val="uk-UA"/>
        </w:rPr>
      </w:pPr>
      <w:r w:rsidRPr="00EC65B9">
        <w:rPr>
          <w:b/>
          <w:lang w:val="uk-UA"/>
        </w:rPr>
        <w:t>Результати навчання:</w:t>
      </w:r>
    </w:p>
    <w:p w:rsidR="00335E48" w:rsidRPr="00EC65B9" w:rsidRDefault="00335E48" w:rsidP="00436CF7">
      <w:pPr>
        <w:ind w:firstLine="709"/>
        <w:jc w:val="both"/>
        <w:rPr>
          <w:i/>
          <w:lang w:val="uk-UA"/>
        </w:rPr>
      </w:pPr>
      <w:r w:rsidRPr="00EC65B9">
        <w:rPr>
          <w:i/>
          <w:lang w:val="uk-UA"/>
        </w:rPr>
        <w:t xml:space="preserve">В результаті вивчення навчальної дисципліни </w:t>
      </w:r>
      <w:r w:rsidR="00D46793" w:rsidRPr="00EC65B9">
        <w:rPr>
          <w:i/>
          <w:lang w:val="uk-UA"/>
        </w:rPr>
        <w:t>здобувач</w:t>
      </w:r>
      <w:r w:rsidR="00D46793" w:rsidRPr="00EC65B9">
        <w:rPr>
          <w:i/>
        </w:rPr>
        <w:t xml:space="preserve"> </w:t>
      </w:r>
      <w:r w:rsidR="00D014CB" w:rsidRPr="00EC65B9">
        <w:rPr>
          <w:i/>
          <w:lang w:val="uk-UA"/>
        </w:rPr>
        <w:t>вищої освіти (</w:t>
      </w:r>
      <w:r w:rsidR="00D46793" w:rsidRPr="00EC65B9">
        <w:rPr>
          <w:i/>
          <w:lang w:val="en-US"/>
        </w:rPr>
        <w:t>PhD</w:t>
      </w:r>
      <w:r w:rsidR="00D014CB" w:rsidRPr="00EC65B9">
        <w:rPr>
          <w:i/>
          <w:lang w:val="uk-UA"/>
        </w:rPr>
        <w:t>)</w:t>
      </w:r>
      <w:r w:rsidR="00D46793" w:rsidRPr="00EC65B9">
        <w:rPr>
          <w:i/>
        </w:rPr>
        <w:t xml:space="preserve"> </w:t>
      </w:r>
      <w:r w:rsidRPr="00EC65B9">
        <w:rPr>
          <w:i/>
          <w:lang w:val="uk-UA"/>
        </w:rPr>
        <w:t>повинен</w:t>
      </w:r>
      <w:r w:rsidR="00D014CB" w:rsidRPr="00EC65B9">
        <w:rPr>
          <w:i/>
          <w:lang w:val="uk-UA"/>
        </w:rPr>
        <w:t>:</w:t>
      </w:r>
    </w:p>
    <w:p w:rsidR="00335E48" w:rsidRPr="00EC65B9" w:rsidRDefault="00421D10" w:rsidP="00436CF7">
      <w:pPr>
        <w:ind w:firstLine="709"/>
        <w:jc w:val="both"/>
        <w:rPr>
          <w:b/>
          <w:i/>
          <w:lang w:val="uk-UA"/>
        </w:rPr>
      </w:pPr>
      <w:r w:rsidRPr="00EC65B9">
        <w:rPr>
          <w:b/>
          <w:i/>
          <w:lang w:val="uk-UA"/>
        </w:rPr>
        <w:t>знати / знання: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методологічний апарат актуарних розрахунків 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 xml:space="preserve"> практиці ризик-менеджменту стр</w:t>
      </w:r>
      <w:r w:rsidRPr="00EC65B9">
        <w:rPr>
          <w:rFonts w:ascii="Times New Roman" w:hAnsi="Times New Roman"/>
          <w:sz w:val="24"/>
        </w:rPr>
        <w:t>а</w:t>
      </w:r>
      <w:r w:rsidRPr="00EC65B9">
        <w:rPr>
          <w:rFonts w:ascii="Times New Roman" w:hAnsi="Times New Roman"/>
          <w:sz w:val="24"/>
        </w:rPr>
        <w:t>ховика загального та довгострокового страхування;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lastRenderedPageBreak/>
        <w:t>методики розрахунку нетт</w:t>
      </w:r>
      <w:proofErr w:type="gramStart"/>
      <w:r w:rsidRPr="00EC65B9">
        <w:rPr>
          <w:rFonts w:ascii="Times New Roman" w:hAnsi="Times New Roman"/>
          <w:sz w:val="24"/>
        </w:rPr>
        <w:t>о-</w:t>
      </w:r>
      <w:proofErr w:type="gramEnd"/>
      <w:r w:rsidRPr="00EC65B9">
        <w:rPr>
          <w:rFonts w:ascii="Times New Roman" w:hAnsi="Times New Roman"/>
          <w:sz w:val="24"/>
        </w:rPr>
        <w:t xml:space="preserve"> та брутто-премій за договорами загального та довгос</w:t>
      </w:r>
      <w:r w:rsidRPr="00EC65B9">
        <w:rPr>
          <w:rFonts w:ascii="Times New Roman" w:hAnsi="Times New Roman"/>
          <w:sz w:val="24"/>
        </w:rPr>
        <w:t>т</w:t>
      </w:r>
      <w:r w:rsidRPr="00EC65B9">
        <w:rPr>
          <w:rFonts w:ascii="Times New Roman" w:hAnsi="Times New Roman"/>
          <w:sz w:val="24"/>
        </w:rPr>
        <w:t>рокового страхування;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методи формування та управління страховими резервами з урахуванням фінансової надійності страховика;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теоретичний та методичний інструментарій для діагностики і моделювання фінансової діяльності страховикі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>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шляхи збільшення доходної бази, раціонального розміщення та витрачання кошті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 xml:space="preserve"> страховиків;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умови й способи досягнення </w:t>
      </w:r>
      <w:proofErr w:type="gramStart"/>
      <w:r w:rsidRPr="00EC65B9">
        <w:rPr>
          <w:rFonts w:ascii="Times New Roman" w:hAnsi="Times New Roman"/>
          <w:sz w:val="24"/>
        </w:rPr>
        <w:t>п</w:t>
      </w:r>
      <w:proofErr w:type="gramEnd"/>
      <w:r w:rsidRPr="00EC65B9">
        <w:rPr>
          <w:rFonts w:ascii="Times New Roman" w:hAnsi="Times New Roman"/>
          <w:sz w:val="24"/>
        </w:rPr>
        <w:t>ідвищення фінансової надійності страхової організації;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особливості оподаткування доходів страхових організацій</w:t>
      </w:r>
      <w:r w:rsidRPr="00EC65B9">
        <w:rPr>
          <w:rFonts w:ascii="Times New Roman" w:hAnsi="Times New Roman"/>
          <w:sz w:val="24"/>
          <w:lang w:val="uk-UA"/>
        </w:rPr>
        <w:t>;</w:t>
      </w:r>
    </w:p>
    <w:p w:rsidR="00335E48" w:rsidRPr="00EC65B9" w:rsidRDefault="00421D10" w:rsidP="00436CF7">
      <w:pPr>
        <w:ind w:firstLine="709"/>
        <w:jc w:val="both"/>
        <w:rPr>
          <w:b/>
          <w:i/>
          <w:lang w:val="uk-UA"/>
        </w:rPr>
      </w:pPr>
      <w:r w:rsidRPr="00EC65B9">
        <w:rPr>
          <w:b/>
          <w:i/>
          <w:lang w:val="uk-UA"/>
        </w:rPr>
        <w:t>вміти / вміння: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проводити </w:t>
      </w:r>
      <w:proofErr w:type="gramStart"/>
      <w:r w:rsidRPr="00EC65B9">
        <w:rPr>
          <w:rFonts w:ascii="Times New Roman" w:hAnsi="Times New Roman"/>
          <w:sz w:val="24"/>
        </w:rPr>
        <w:t>досл</w:t>
      </w:r>
      <w:proofErr w:type="gramEnd"/>
      <w:r w:rsidRPr="00EC65B9">
        <w:rPr>
          <w:rFonts w:ascii="Times New Roman" w:hAnsi="Times New Roman"/>
          <w:sz w:val="24"/>
        </w:rPr>
        <w:t>ідження, виявляти та вирішувати проблеми, генерувати нові ідеї щодо фінансового забезпечення страхових зобов’язань;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застосовувати основні </w:t>
      </w:r>
      <w:proofErr w:type="gramStart"/>
      <w:r w:rsidRPr="00EC65B9">
        <w:rPr>
          <w:rFonts w:ascii="Times New Roman" w:hAnsi="Times New Roman"/>
          <w:sz w:val="24"/>
        </w:rPr>
        <w:t>параметри та</w:t>
      </w:r>
      <w:proofErr w:type="gramEnd"/>
      <w:r w:rsidRPr="00EC65B9">
        <w:rPr>
          <w:rFonts w:ascii="Times New Roman" w:hAnsi="Times New Roman"/>
          <w:sz w:val="24"/>
        </w:rPr>
        <w:t xml:space="preserve"> методи апарату актуарних розрахунків у визначенні страхових премій за договорами загального та довгострокового страхування;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оцінювати методами теорії ймовірностей та математичної статистики вартість страхових зобов’язань сторін страхової угоди;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аналізувати фінансову діяльність страховика і опрацьовувати заходи, що спрямовані на її покращення;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контролювати фінансову надійність страхової компанії;</w:t>
      </w:r>
    </w:p>
    <w:p w:rsidR="00421D10" w:rsidRPr="00EC65B9" w:rsidRDefault="00421D10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аналізувати страховий портфель компанії у розрізі видів страхування, страхових сум, страхових виплат тощо</w:t>
      </w:r>
      <w:r w:rsidRPr="00EC65B9">
        <w:rPr>
          <w:rFonts w:ascii="Times New Roman" w:hAnsi="Times New Roman"/>
          <w:sz w:val="24"/>
          <w:lang w:val="uk-UA"/>
        </w:rPr>
        <w:t>;</w:t>
      </w:r>
    </w:p>
    <w:p w:rsidR="00335E48" w:rsidRPr="00EC65B9" w:rsidRDefault="00335E48" w:rsidP="00436CF7">
      <w:pPr>
        <w:ind w:firstLine="709"/>
        <w:jc w:val="both"/>
        <w:rPr>
          <w:b/>
          <w:i/>
          <w:lang w:val="uk-UA"/>
        </w:rPr>
      </w:pPr>
      <w:r w:rsidRPr="00EC65B9">
        <w:rPr>
          <w:b/>
          <w:i/>
          <w:lang w:val="uk-UA"/>
        </w:rPr>
        <w:t>комунікація: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укладати актуарний баланс страхових зобов’язань, розраховувати та моделювати причинно-наслідкові зв’язки за зміни умов вхідного </w:t>
      </w:r>
      <w:proofErr w:type="gramStart"/>
      <w:r w:rsidRPr="00EC65B9">
        <w:rPr>
          <w:rFonts w:ascii="Times New Roman" w:hAnsi="Times New Roman"/>
          <w:sz w:val="24"/>
        </w:rPr>
        <w:t>страхового</w:t>
      </w:r>
      <w:proofErr w:type="gramEnd"/>
      <w:r w:rsidRPr="00EC65B9">
        <w:rPr>
          <w:rFonts w:ascii="Times New Roman" w:hAnsi="Times New Roman"/>
          <w:sz w:val="24"/>
        </w:rPr>
        <w:t xml:space="preserve"> договору з метою забезп</w:t>
      </w:r>
      <w:r w:rsidRPr="00EC65B9">
        <w:rPr>
          <w:rFonts w:ascii="Times New Roman" w:hAnsi="Times New Roman"/>
          <w:sz w:val="24"/>
        </w:rPr>
        <w:t>е</w:t>
      </w:r>
      <w:r w:rsidRPr="00EC65B9">
        <w:rPr>
          <w:rFonts w:ascii="Times New Roman" w:hAnsi="Times New Roman"/>
          <w:sz w:val="24"/>
        </w:rPr>
        <w:t>чення виконання страхових зобов’язань перед страхувальником у повному обсязі;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аналізувати ефективність роботи актуарних відділів, зокрема, філій страхової компанії щодо реалізації страхових продуктів з накопичувального та загального страхування із застосуванням відповідного </w:t>
      </w:r>
      <w:proofErr w:type="gramStart"/>
      <w:r w:rsidRPr="00EC65B9">
        <w:rPr>
          <w:rFonts w:ascii="Times New Roman" w:hAnsi="Times New Roman"/>
          <w:sz w:val="24"/>
        </w:rPr>
        <w:t>теоретичного</w:t>
      </w:r>
      <w:proofErr w:type="gramEnd"/>
      <w:r w:rsidRPr="00EC65B9">
        <w:rPr>
          <w:rFonts w:ascii="Times New Roman" w:hAnsi="Times New Roman"/>
          <w:sz w:val="24"/>
        </w:rPr>
        <w:t xml:space="preserve"> апарату актуарної математики;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використовувати сучасні інформаційні та комунікаційні технології, програмні п</w:t>
      </w:r>
      <w:r w:rsidRPr="00EC65B9">
        <w:rPr>
          <w:rFonts w:ascii="Times New Roman" w:hAnsi="Times New Roman"/>
          <w:sz w:val="24"/>
        </w:rPr>
        <w:t>а</w:t>
      </w:r>
      <w:r w:rsidRPr="00EC65B9">
        <w:rPr>
          <w:rFonts w:ascii="Times New Roman" w:hAnsi="Times New Roman"/>
          <w:sz w:val="24"/>
        </w:rPr>
        <w:t>кети загального і спеціального призначення для розрахунку величини страхових тарифів, премій та резерві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>;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застосовувати управлінські навички при фінансовому забезпеченні страхових з</w:t>
      </w:r>
      <w:r w:rsidRPr="00EC65B9">
        <w:rPr>
          <w:rFonts w:ascii="Times New Roman" w:hAnsi="Times New Roman"/>
          <w:sz w:val="24"/>
        </w:rPr>
        <w:t>о</w:t>
      </w:r>
      <w:r w:rsidRPr="00EC65B9">
        <w:rPr>
          <w:rFonts w:ascii="Times New Roman" w:hAnsi="Times New Roman"/>
          <w:sz w:val="24"/>
        </w:rPr>
        <w:t>бов’язань;</w:t>
      </w:r>
    </w:p>
    <w:p w:rsidR="00421D10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організовувати відбір ефективних варіантів реалізації інвестиційних проектів 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 xml:space="preserve"> страхових компаніях;</w:t>
      </w:r>
    </w:p>
    <w:p w:rsidR="00335E48" w:rsidRPr="00EC65B9" w:rsidRDefault="00335E48" w:rsidP="00436CF7">
      <w:pPr>
        <w:ind w:firstLine="709"/>
        <w:jc w:val="both"/>
        <w:rPr>
          <w:b/>
          <w:i/>
          <w:lang w:val="uk-UA"/>
        </w:rPr>
      </w:pPr>
      <w:r w:rsidRPr="00EC65B9">
        <w:rPr>
          <w:b/>
          <w:i/>
          <w:lang w:val="uk-UA"/>
        </w:rPr>
        <w:t>автономність та відповідальність: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працювати автономно та проявляти лідерські навички;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виявляти та обґрунтувати пропозиції потенційному клієнту щодо оптимальних умов страхування, збалансованих у відповідності до величини актуарних зобов’язань сторін;</w:t>
      </w:r>
    </w:p>
    <w:p w:rsidR="00C03D8B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 xml:space="preserve">надавання консалтингових послуг щодо актуарного розрахунку та розміщення тимчасово вільних коштів, </w:t>
      </w:r>
      <w:proofErr w:type="gramStart"/>
      <w:r w:rsidRPr="00EC65B9">
        <w:rPr>
          <w:rFonts w:ascii="Times New Roman" w:hAnsi="Times New Roman"/>
          <w:sz w:val="24"/>
        </w:rPr>
        <w:t>р</w:t>
      </w:r>
      <w:proofErr w:type="gramEnd"/>
      <w:r w:rsidRPr="00EC65B9">
        <w:rPr>
          <w:rFonts w:ascii="Times New Roman" w:hAnsi="Times New Roman"/>
          <w:sz w:val="24"/>
        </w:rPr>
        <w:t>івня платоспроможності страховика;</w:t>
      </w:r>
    </w:p>
    <w:p w:rsidR="00421D10" w:rsidRPr="00EC65B9" w:rsidRDefault="00C03D8B" w:rsidP="00436CF7">
      <w:pPr>
        <w:pStyle w:val="af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C65B9">
        <w:rPr>
          <w:rFonts w:ascii="Times New Roman" w:hAnsi="Times New Roman"/>
          <w:sz w:val="24"/>
        </w:rPr>
        <w:t>визначати достатність коштів страхових резерві</w:t>
      </w:r>
      <w:proofErr w:type="gramStart"/>
      <w:r w:rsidRPr="00EC65B9">
        <w:rPr>
          <w:rFonts w:ascii="Times New Roman" w:hAnsi="Times New Roman"/>
          <w:sz w:val="24"/>
        </w:rPr>
        <w:t>в</w:t>
      </w:r>
      <w:proofErr w:type="gramEnd"/>
      <w:r w:rsidRPr="00EC65B9">
        <w:rPr>
          <w:rFonts w:ascii="Times New Roman" w:hAnsi="Times New Roman"/>
          <w:sz w:val="24"/>
        </w:rPr>
        <w:t xml:space="preserve"> для забезпечення виконання з</w:t>
      </w:r>
      <w:r w:rsidRPr="00EC65B9">
        <w:rPr>
          <w:rFonts w:ascii="Times New Roman" w:hAnsi="Times New Roman"/>
          <w:sz w:val="24"/>
        </w:rPr>
        <w:t>о</w:t>
      </w:r>
      <w:r w:rsidRPr="00EC65B9">
        <w:rPr>
          <w:rFonts w:ascii="Times New Roman" w:hAnsi="Times New Roman"/>
          <w:sz w:val="24"/>
        </w:rPr>
        <w:t>бов’язань перед страхувальниками.</w:t>
      </w:r>
    </w:p>
    <w:p w:rsidR="00DA45A8" w:rsidRPr="00EC65B9" w:rsidRDefault="00C03D8B" w:rsidP="00436CF7">
      <w:pPr>
        <w:tabs>
          <w:tab w:val="left" w:pos="993"/>
        </w:tabs>
        <w:ind w:firstLine="709"/>
        <w:jc w:val="both"/>
        <w:rPr>
          <w:lang w:val="uk-UA"/>
        </w:rPr>
      </w:pPr>
      <w:r w:rsidRPr="00EC65B9">
        <w:rPr>
          <w:lang w:val="uk-UA"/>
        </w:rPr>
        <w:t>Вивчення навчальної дисципліни передбачає формування та розвиток у здобувачів компетентностей та програмних результатів навчання відповідно до освітньо-наукової пр</w:t>
      </w:r>
      <w:r w:rsidRPr="00EC65B9">
        <w:rPr>
          <w:lang w:val="uk-UA"/>
        </w:rPr>
        <w:t>о</w:t>
      </w:r>
      <w:r w:rsidRPr="00EC65B9">
        <w:rPr>
          <w:lang w:val="uk-UA"/>
        </w:rPr>
        <w:t>грами доктора філософії спеціальності 072 «Фінанси, банківська справа та страхування» г</w:t>
      </w:r>
      <w:r w:rsidRPr="00EC65B9">
        <w:rPr>
          <w:lang w:val="uk-UA"/>
        </w:rPr>
        <w:t>а</w:t>
      </w:r>
      <w:r w:rsidRPr="00EC65B9">
        <w:rPr>
          <w:lang w:val="uk-UA"/>
        </w:rPr>
        <w:t>лузі знань 07 «Управління та адміністрування» (табл. 1).</w:t>
      </w:r>
    </w:p>
    <w:p w:rsidR="00C87B32" w:rsidRPr="00EC65B9" w:rsidRDefault="00C87B32" w:rsidP="00436CF7">
      <w:pPr>
        <w:tabs>
          <w:tab w:val="left" w:pos="993"/>
        </w:tabs>
        <w:ind w:firstLine="709"/>
        <w:jc w:val="both"/>
        <w:rPr>
          <w:lang w:val="uk-UA"/>
        </w:rPr>
      </w:pPr>
      <w:r w:rsidRPr="00EC65B9">
        <w:rPr>
          <w:b/>
          <w:lang w:val="uk-UA"/>
        </w:rPr>
        <w:t>Сфера реалізації набутих компетентностей</w:t>
      </w:r>
      <w:r w:rsidRPr="00EC65B9">
        <w:rPr>
          <w:lang w:val="uk-UA"/>
        </w:rPr>
        <w:t xml:space="preserve"> – науково-дослідницька, управлінська та науково-педагогічна діяльність.</w:t>
      </w:r>
    </w:p>
    <w:p w:rsidR="00C87B32" w:rsidRPr="00EC65B9" w:rsidRDefault="00C87B32" w:rsidP="00436CF7">
      <w:pPr>
        <w:tabs>
          <w:tab w:val="left" w:pos="993"/>
        </w:tabs>
        <w:ind w:firstLine="709"/>
        <w:jc w:val="both"/>
        <w:rPr>
          <w:lang w:val="uk-UA"/>
        </w:rPr>
      </w:pPr>
      <w:r w:rsidRPr="00EC65B9">
        <w:rPr>
          <w:lang w:val="uk-UA"/>
        </w:rPr>
        <w:lastRenderedPageBreak/>
        <w:t>Вивчення навчальної дисципліни передбачає формування та розвиток у здобувачів компетентностей та програмних результатів навчання відповідно до освітньо-наукової пр</w:t>
      </w:r>
      <w:r w:rsidRPr="00EC65B9">
        <w:rPr>
          <w:lang w:val="uk-UA"/>
        </w:rPr>
        <w:t>о</w:t>
      </w:r>
      <w:r w:rsidRPr="00EC65B9">
        <w:rPr>
          <w:lang w:val="uk-UA"/>
        </w:rPr>
        <w:t>грами доктора філософії спеціальності 072 «Фінанси, банківська справа та страхування» г</w:t>
      </w:r>
      <w:r w:rsidRPr="00EC65B9">
        <w:rPr>
          <w:lang w:val="uk-UA"/>
        </w:rPr>
        <w:t>а</w:t>
      </w:r>
      <w:r w:rsidRPr="00EC65B9">
        <w:rPr>
          <w:lang w:val="uk-UA"/>
        </w:rPr>
        <w:t>лузі знань 07 «Управління та адміністрування» (табл. 1).</w:t>
      </w:r>
    </w:p>
    <w:p w:rsidR="00C87B32" w:rsidRPr="00EC65B9" w:rsidRDefault="007135C3" w:rsidP="00C87B32">
      <w:pPr>
        <w:ind w:firstLine="709"/>
        <w:jc w:val="right"/>
        <w:rPr>
          <w:i/>
          <w:spacing w:val="-8"/>
          <w:lang w:val="uk-UA"/>
        </w:rPr>
      </w:pPr>
      <w:r w:rsidRPr="00EC65B9">
        <w:rPr>
          <w:i/>
          <w:spacing w:val="-8"/>
          <w:lang w:val="uk-UA"/>
        </w:rPr>
        <w:t>Таблиця 1</w:t>
      </w:r>
    </w:p>
    <w:p w:rsidR="00436CF7" w:rsidRPr="00EC65B9" w:rsidRDefault="007135C3" w:rsidP="00436CF7">
      <w:pPr>
        <w:ind w:firstLine="709"/>
        <w:jc w:val="center"/>
        <w:rPr>
          <w:b/>
          <w:spacing w:val="-8"/>
          <w:lang w:val="uk-UA"/>
        </w:rPr>
      </w:pPr>
      <w:r w:rsidRPr="00EC65B9">
        <w:rPr>
          <w:b/>
          <w:spacing w:val="-8"/>
          <w:lang w:val="uk-UA"/>
        </w:rPr>
        <w:t>Матриця компетентностей та програмних результатів навчання, які формуються під час вивчення навчальної дисципліни «</w:t>
      </w:r>
      <w:r w:rsidR="00436CF7" w:rsidRPr="00EC65B9">
        <w:rPr>
          <w:b/>
          <w:lang w:val="uk-UA"/>
        </w:rPr>
        <w:t>Фінансове забезпечення страхових зобов’язань</w:t>
      </w:r>
      <w:r w:rsidRPr="00EC65B9">
        <w:rPr>
          <w:b/>
          <w:spacing w:val="-8"/>
          <w:lang w:val="uk-UA"/>
        </w:rPr>
        <w:t>»</w:t>
      </w:r>
    </w:p>
    <w:p w:rsidR="00436CF7" w:rsidRPr="00EC65B9" w:rsidRDefault="007135C3" w:rsidP="00436CF7">
      <w:pPr>
        <w:ind w:firstLine="709"/>
        <w:jc w:val="center"/>
        <w:rPr>
          <w:b/>
          <w:spacing w:val="-8"/>
          <w:lang w:val="uk-UA"/>
        </w:rPr>
      </w:pPr>
      <w:r w:rsidRPr="00EC65B9">
        <w:rPr>
          <w:b/>
          <w:spacing w:val="-8"/>
          <w:lang w:val="uk-UA"/>
        </w:rPr>
        <w:t>у відповідності до освітньо-наукової програми</w:t>
      </w:r>
    </w:p>
    <w:p w:rsidR="007135C3" w:rsidRPr="00EC65B9" w:rsidRDefault="007135C3" w:rsidP="00436CF7">
      <w:pPr>
        <w:ind w:firstLine="709"/>
        <w:jc w:val="center"/>
        <w:rPr>
          <w:b/>
          <w:spacing w:val="-8"/>
          <w:lang w:val="uk-UA"/>
        </w:rPr>
      </w:pPr>
      <w:r w:rsidRPr="00EC65B9">
        <w:rPr>
          <w:b/>
          <w:spacing w:val="-8"/>
          <w:lang w:val="uk-UA"/>
        </w:rPr>
        <w:t>072 «</w:t>
      </w:r>
      <w:r w:rsidRPr="00EC65B9">
        <w:rPr>
          <w:b/>
          <w:lang w:val="uk-UA"/>
        </w:rPr>
        <w:t>Фінанси, банківська справа та страхування</w:t>
      </w:r>
      <w:r w:rsidRPr="00EC65B9">
        <w:rPr>
          <w:b/>
          <w:spacing w:val="-8"/>
          <w:lang w:val="uk-UA"/>
        </w:rPr>
        <w:t>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3368"/>
        <w:gridCol w:w="1637"/>
        <w:gridCol w:w="4181"/>
      </w:tblGrid>
      <w:tr w:rsidR="007135C3" w:rsidRPr="00EC65B9" w:rsidTr="00EC65B9">
        <w:trPr>
          <w:trHeight w:val="751"/>
          <w:tblHeader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 xml:space="preserve">Шифр </w:t>
            </w:r>
          </w:p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комп</w:t>
            </w:r>
            <w:r w:rsidRPr="00EC65B9">
              <w:rPr>
                <w:b/>
                <w:lang w:val="uk-UA"/>
              </w:rPr>
              <w:t>е</w:t>
            </w:r>
            <w:r w:rsidRPr="00EC65B9">
              <w:rPr>
                <w:b/>
                <w:lang w:val="uk-UA"/>
              </w:rPr>
              <w:t>тентн</w:t>
            </w:r>
            <w:r w:rsidRPr="00EC65B9">
              <w:rPr>
                <w:b/>
                <w:lang w:val="uk-UA"/>
              </w:rPr>
              <w:t>о</w:t>
            </w:r>
            <w:r w:rsidRPr="00EC65B9">
              <w:rPr>
                <w:b/>
                <w:lang w:val="uk-UA"/>
              </w:rPr>
              <w:t>сті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</w:p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Компетентності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 xml:space="preserve">Шифр </w:t>
            </w:r>
          </w:p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програмних результатів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7135C3" w:rsidRPr="00EC65B9" w:rsidRDefault="007135C3" w:rsidP="00436CF7">
            <w:pPr>
              <w:jc w:val="center"/>
              <w:rPr>
                <w:lang w:val="uk-UA"/>
              </w:rPr>
            </w:pPr>
            <w:r w:rsidRPr="00EC65B9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7135C3" w:rsidRPr="00EC65B9" w:rsidTr="00D849C9">
        <w:trPr>
          <w:trHeight w:val="341"/>
          <w:jc w:val="center"/>
        </w:trPr>
        <w:tc>
          <w:tcPr>
            <w:tcW w:w="10349" w:type="dxa"/>
            <w:gridSpan w:val="4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 w:eastAsia="en-US"/>
              </w:rPr>
              <w:t>Інтегральна компетентність</w:t>
            </w:r>
          </w:p>
        </w:tc>
      </w:tr>
      <w:tr w:rsidR="00436CF7" w:rsidRPr="00EC65B9" w:rsidTr="00436CF7">
        <w:trPr>
          <w:trHeight w:val="751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436CF7" w:rsidRPr="00EC65B9" w:rsidRDefault="00436CF7" w:rsidP="00436CF7">
            <w:pPr>
              <w:jc w:val="center"/>
              <w:rPr>
                <w:lang w:val="uk-UA"/>
              </w:rPr>
            </w:pPr>
            <w:r w:rsidRPr="00EC65B9">
              <w:rPr>
                <w:lang w:val="uk-UA"/>
              </w:rPr>
              <w:t>ІК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436CF7" w:rsidRPr="00EC65B9" w:rsidRDefault="00436CF7" w:rsidP="00436CF7">
            <w:pPr>
              <w:jc w:val="both"/>
              <w:rPr>
                <w:b/>
                <w:lang w:val="uk-UA"/>
              </w:rPr>
            </w:pPr>
            <w:r w:rsidRPr="00EC65B9">
              <w:rPr>
                <w:rStyle w:val="rvts0"/>
                <w:lang w:val="uk-UA"/>
              </w:rPr>
              <w:t xml:space="preserve">Здатність </w:t>
            </w:r>
            <w:r w:rsidRPr="00EC65B9">
              <w:rPr>
                <w:lang w:val="uk-UA" w:eastAsia="uk-UA"/>
              </w:rPr>
              <w:t>розв’язувати ко</w:t>
            </w:r>
            <w:r w:rsidRPr="00EC65B9">
              <w:rPr>
                <w:lang w:val="uk-UA" w:eastAsia="uk-UA"/>
              </w:rPr>
              <w:t>м</w:t>
            </w:r>
            <w:r w:rsidRPr="00EC65B9">
              <w:rPr>
                <w:lang w:val="uk-UA" w:eastAsia="uk-UA"/>
              </w:rPr>
              <w:t>плексні проблеми в галузі професійної та/або дослідн</w:t>
            </w:r>
            <w:r w:rsidRPr="00EC65B9">
              <w:rPr>
                <w:lang w:val="uk-UA" w:eastAsia="uk-UA"/>
              </w:rPr>
              <w:t>и</w:t>
            </w:r>
            <w:r w:rsidRPr="00EC65B9">
              <w:rPr>
                <w:lang w:val="uk-UA" w:eastAsia="uk-UA"/>
              </w:rPr>
              <w:t>цько-інноваційної діяльності, що передбачає глибоке пер</w:t>
            </w:r>
            <w:r w:rsidRPr="00EC65B9">
              <w:rPr>
                <w:lang w:val="uk-UA" w:eastAsia="uk-UA"/>
              </w:rPr>
              <w:t>е</w:t>
            </w:r>
            <w:r w:rsidRPr="00EC65B9">
              <w:rPr>
                <w:lang w:val="uk-UA" w:eastAsia="uk-UA"/>
              </w:rPr>
              <w:t>осмислення наявних та ств</w:t>
            </w:r>
            <w:r w:rsidRPr="00EC65B9">
              <w:rPr>
                <w:lang w:val="uk-UA" w:eastAsia="uk-UA"/>
              </w:rPr>
              <w:t>о</w:t>
            </w:r>
            <w:r w:rsidRPr="00EC65B9">
              <w:rPr>
                <w:lang w:val="uk-UA" w:eastAsia="uk-UA"/>
              </w:rPr>
              <w:t>рення нових цілісних знань та/або професійної практики у сфері фінансів, банківської справи та страхування.</w:t>
            </w:r>
          </w:p>
        </w:tc>
        <w:tc>
          <w:tcPr>
            <w:tcW w:w="1637" w:type="dxa"/>
            <w:shd w:val="clear" w:color="auto" w:fill="auto"/>
          </w:tcPr>
          <w:p w:rsidR="00436CF7" w:rsidRPr="00EC65B9" w:rsidRDefault="00436CF7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ПРН7</w:t>
            </w:r>
          </w:p>
        </w:tc>
        <w:tc>
          <w:tcPr>
            <w:tcW w:w="4181" w:type="dxa"/>
            <w:shd w:val="clear" w:color="auto" w:fill="auto"/>
          </w:tcPr>
          <w:p w:rsidR="00436CF7" w:rsidRPr="00EC65B9" w:rsidRDefault="00436CF7" w:rsidP="00436CF7">
            <w:pPr>
              <w:jc w:val="both"/>
              <w:rPr>
                <w:b/>
                <w:lang w:val="uk-UA"/>
              </w:rPr>
            </w:pPr>
            <w:r w:rsidRPr="00EC65B9">
              <w:rPr>
                <w:bCs/>
                <w:color w:val="000000"/>
                <w:lang w:val="uk-UA" w:bidi="hi-IN"/>
              </w:rPr>
              <w:t>Формувати системний науковий св</w:t>
            </w:r>
            <w:r w:rsidRPr="00EC65B9">
              <w:rPr>
                <w:bCs/>
                <w:color w:val="000000"/>
                <w:lang w:val="uk-UA" w:bidi="hi-IN"/>
              </w:rPr>
              <w:t>і</w:t>
            </w:r>
            <w:r w:rsidRPr="00EC65B9">
              <w:rPr>
                <w:bCs/>
                <w:color w:val="000000"/>
                <w:lang w:val="uk-UA" w:bidi="hi-IN"/>
              </w:rPr>
              <w:t>тогляд, володіти сучасними теоріями і концепціями у сфері фінансів, банкі</w:t>
            </w:r>
            <w:r w:rsidRPr="00EC65B9">
              <w:rPr>
                <w:bCs/>
                <w:color w:val="000000"/>
                <w:lang w:val="uk-UA" w:bidi="hi-IN"/>
              </w:rPr>
              <w:t>в</w:t>
            </w:r>
            <w:r w:rsidRPr="00EC65B9">
              <w:rPr>
                <w:bCs/>
                <w:color w:val="000000"/>
                <w:lang w:val="uk-UA" w:bidi="hi-IN"/>
              </w:rPr>
              <w:t>ської справи та страхування</w:t>
            </w:r>
            <w:r w:rsidRPr="00EC65B9">
              <w:rPr>
                <w:lang w:val="uk-UA"/>
              </w:rPr>
              <w:t>.</w:t>
            </w:r>
          </w:p>
        </w:tc>
      </w:tr>
      <w:tr w:rsidR="00436CF7" w:rsidRPr="00EC65B9" w:rsidTr="00436CF7">
        <w:trPr>
          <w:trHeight w:val="751"/>
          <w:jc w:val="center"/>
        </w:trPr>
        <w:tc>
          <w:tcPr>
            <w:tcW w:w="1163" w:type="dxa"/>
            <w:vMerge/>
            <w:shd w:val="clear" w:color="auto" w:fill="auto"/>
          </w:tcPr>
          <w:p w:rsidR="00436CF7" w:rsidRPr="00EC65B9" w:rsidRDefault="00436CF7" w:rsidP="00436C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36CF7" w:rsidRPr="00EC65B9" w:rsidRDefault="00436CF7" w:rsidP="00436CF7">
            <w:pPr>
              <w:rPr>
                <w:rStyle w:val="rvts0"/>
                <w:lang w:val="uk-UA"/>
              </w:rPr>
            </w:pPr>
          </w:p>
        </w:tc>
        <w:tc>
          <w:tcPr>
            <w:tcW w:w="1637" w:type="dxa"/>
            <w:shd w:val="clear" w:color="auto" w:fill="auto"/>
          </w:tcPr>
          <w:p w:rsidR="00436CF7" w:rsidRPr="00EC65B9" w:rsidRDefault="00436CF7" w:rsidP="00436CF7">
            <w:pPr>
              <w:jc w:val="center"/>
              <w:rPr>
                <w:lang w:val="uk-UA"/>
              </w:rPr>
            </w:pPr>
            <w:r w:rsidRPr="00EC65B9">
              <w:rPr>
                <w:lang w:val="uk-UA"/>
              </w:rPr>
              <w:t>ПРН9</w:t>
            </w:r>
          </w:p>
        </w:tc>
        <w:tc>
          <w:tcPr>
            <w:tcW w:w="4181" w:type="dxa"/>
            <w:shd w:val="clear" w:color="auto" w:fill="auto"/>
          </w:tcPr>
          <w:p w:rsidR="00436CF7" w:rsidRPr="00EC65B9" w:rsidRDefault="00436CF7" w:rsidP="00436CF7">
            <w:pPr>
              <w:jc w:val="both"/>
              <w:rPr>
                <w:lang w:val="uk-UA"/>
              </w:rPr>
            </w:pPr>
            <w:r w:rsidRPr="00EC65B9">
              <w:rPr>
                <w:bCs/>
                <w:color w:val="000000"/>
                <w:lang w:val="uk-UA" w:bidi="hi-IN"/>
              </w:rPr>
              <w:t>Обирати методи для проведення до</w:t>
            </w:r>
            <w:r w:rsidRPr="00EC65B9">
              <w:rPr>
                <w:bCs/>
                <w:color w:val="000000"/>
                <w:lang w:val="uk-UA" w:bidi="hi-IN"/>
              </w:rPr>
              <w:t>с</w:t>
            </w:r>
            <w:r w:rsidRPr="00EC65B9">
              <w:rPr>
                <w:bCs/>
                <w:color w:val="000000"/>
                <w:lang w:val="uk-UA" w:bidi="hi-IN"/>
              </w:rPr>
              <w:t>ліджень у сфері фінансів, банківської справи та страхування, що забезпеч</w:t>
            </w:r>
            <w:r w:rsidRPr="00EC65B9">
              <w:rPr>
                <w:bCs/>
                <w:color w:val="000000"/>
                <w:lang w:val="uk-UA" w:bidi="hi-IN"/>
              </w:rPr>
              <w:t>у</w:t>
            </w:r>
            <w:r w:rsidRPr="00EC65B9">
              <w:rPr>
                <w:bCs/>
                <w:color w:val="000000"/>
                <w:lang w:val="uk-UA" w:bidi="hi-IN"/>
              </w:rPr>
              <w:t>ють досягнення поставленої мети.</w:t>
            </w:r>
          </w:p>
        </w:tc>
      </w:tr>
      <w:tr w:rsidR="007135C3" w:rsidRPr="00EC65B9" w:rsidTr="00D849C9">
        <w:trPr>
          <w:trHeight w:val="397"/>
          <w:jc w:val="center"/>
        </w:trPr>
        <w:tc>
          <w:tcPr>
            <w:tcW w:w="10349" w:type="dxa"/>
            <w:gridSpan w:val="4"/>
            <w:shd w:val="clear" w:color="auto" w:fill="auto"/>
            <w:vAlign w:val="center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Загальні компетентності (ЗК)</w:t>
            </w:r>
          </w:p>
        </w:tc>
      </w:tr>
      <w:tr w:rsidR="007135C3" w:rsidRPr="00EC65B9" w:rsidTr="00436CF7">
        <w:trPr>
          <w:trHeight w:val="2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lang w:val="uk-UA"/>
              </w:rPr>
            </w:pPr>
            <w:r w:rsidRPr="00EC65B9">
              <w:rPr>
                <w:lang w:val="uk-UA"/>
              </w:rPr>
              <w:t>ЗК1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jc w:val="both"/>
              <w:rPr>
                <w:b/>
                <w:highlight w:val="yellow"/>
                <w:lang w:val="uk-UA"/>
              </w:rPr>
            </w:pPr>
            <w:r w:rsidRPr="00EC65B9">
              <w:rPr>
                <w:lang w:val="uk-UA"/>
              </w:rPr>
              <w:t>Здатність виявляти та виріш</w:t>
            </w:r>
            <w:r w:rsidRPr="00EC65B9">
              <w:rPr>
                <w:lang w:val="uk-UA"/>
              </w:rPr>
              <w:t>у</w:t>
            </w:r>
            <w:r w:rsidRPr="00EC65B9">
              <w:rPr>
                <w:lang w:val="uk-UA"/>
              </w:rPr>
              <w:t>вати проблеми, генерувати нові наукові ідеї на межі пр</w:t>
            </w:r>
            <w:r w:rsidRPr="00EC65B9">
              <w:rPr>
                <w:lang w:val="uk-UA"/>
              </w:rPr>
              <w:t>е</w:t>
            </w:r>
            <w:r w:rsidRPr="00EC65B9">
              <w:rPr>
                <w:lang w:val="uk-UA"/>
              </w:rPr>
              <w:t>дметних галузей і здійснюв</w:t>
            </w:r>
            <w:r w:rsidRPr="00EC65B9">
              <w:rPr>
                <w:lang w:val="uk-UA"/>
              </w:rPr>
              <w:t>а</w:t>
            </w:r>
            <w:r w:rsidRPr="00EC65B9">
              <w:rPr>
                <w:lang w:val="uk-UA"/>
              </w:rPr>
              <w:t>ти власні дослідження.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ПРН1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pStyle w:val="Default"/>
              <w:jc w:val="both"/>
              <w:rPr>
                <w:b/>
                <w:color w:val="auto"/>
                <w:highlight w:val="yellow"/>
                <w:lang w:val="uk-UA"/>
              </w:rPr>
            </w:pPr>
            <w:r w:rsidRPr="00EC65B9">
              <w:rPr>
                <w:bCs/>
                <w:lang w:val="uk-UA" w:bidi="hi-IN"/>
              </w:rPr>
              <w:t>Самостійно мислити, генерувати нові ідеї та гіпотези на межі предметних галузей і здійснювати власні досл</w:t>
            </w:r>
            <w:r w:rsidRPr="00EC65B9">
              <w:rPr>
                <w:bCs/>
                <w:lang w:val="uk-UA" w:bidi="hi-IN"/>
              </w:rPr>
              <w:t>і</w:t>
            </w:r>
            <w:r w:rsidRPr="00EC65B9">
              <w:rPr>
                <w:bCs/>
                <w:lang w:val="uk-UA" w:bidi="hi-IN"/>
              </w:rPr>
              <w:t>дження</w:t>
            </w:r>
            <w:r w:rsidRPr="00EC65B9">
              <w:rPr>
                <w:lang w:val="uk-UA"/>
              </w:rPr>
              <w:t>.</w:t>
            </w:r>
          </w:p>
        </w:tc>
      </w:tr>
      <w:tr w:rsidR="007135C3" w:rsidRPr="00EC65B9" w:rsidTr="00436CF7">
        <w:trPr>
          <w:trHeight w:val="842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ЗК2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both"/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Здатність до пошуку, обро</w:t>
            </w:r>
            <w:r w:rsidRPr="00EC65B9">
              <w:rPr>
                <w:lang w:val="uk-UA"/>
              </w:rPr>
              <w:t>б</w:t>
            </w:r>
            <w:r w:rsidRPr="00EC65B9">
              <w:rPr>
                <w:lang w:val="uk-UA"/>
              </w:rPr>
              <w:t>лення та аналізу інформації з різних джерел.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ПРН2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pStyle w:val="Default"/>
              <w:jc w:val="both"/>
              <w:rPr>
                <w:color w:val="auto"/>
                <w:highlight w:val="yellow"/>
                <w:lang w:val="uk-UA"/>
              </w:rPr>
            </w:pPr>
            <w:r w:rsidRPr="00EC65B9">
              <w:rPr>
                <w:bCs/>
                <w:lang w:val="uk-UA" w:bidi="hi-IN"/>
              </w:rPr>
              <w:t>Здійснювати повний та різносторо</w:t>
            </w:r>
            <w:r w:rsidRPr="00EC65B9">
              <w:rPr>
                <w:bCs/>
                <w:lang w:val="uk-UA" w:bidi="hi-IN"/>
              </w:rPr>
              <w:t>н</w:t>
            </w:r>
            <w:r w:rsidRPr="00EC65B9">
              <w:rPr>
                <w:bCs/>
                <w:lang w:val="uk-UA" w:bidi="hi-IN"/>
              </w:rPr>
              <w:t>ній пошук інформації, її систематиз</w:t>
            </w:r>
            <w:r w:rsidRPr="00EC65B9">
              <w:rPr>
                <w:bCs/>
                <w:lang w:val="uk-UA" w:bidi="hi-IN"/>
              </w:rPr>
              <w:t>а</w:t>
            </w:r>
            <w:r w:rsidRPr="00EC65B9">
              <w:rPr>
                <w:bCs/>
                <w:lang w:val="uk-UA" w:bidi="hi-IN"/>
              </w:rPr>
              <w:t>цію та аналіз</w:t>
            </w:r>
            <w:r w:rsidRPr="00EC65B9">
              <w:rPr>
                <w:lang w:val="uk-UA"/>
              </w:rPr>
              <w:t>.</w:t>
            </w:r>
          </w:p>
        </w:tc>
      </w:tr>
      <w:tr w:rsidR="007135C3" w:rsidRPr="00EC65B9" w:rsidTr="00436CF7">
        <w:trPr>
          <w:trHeight w:val="2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ЗК5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0102AC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Здатність ініціювати і розро</w:t>
            </w:r>
            <w:r w:rsidRPr="00EC65B9">
              <w:rPr>
                <w:lang w:val="uk-UA"/>
              </w:rPr>
              <w:t>б</w:t>
            </w:r>
            <w:r w:rsidRPr="00EC65B9">
              <w:rPr>
                <w:lang w:val="uk-UA"/>
              </w:rPr>
              <w:t xml:space="preserve">ляти </w:t>
            </w:r>
            <w:r w:rsidR="000102AC" w:rsidRPr="00EC65B9">
              <w:rPr>
                <w:lang w:val="uk-UA"/>
              </w:rPr>
              <w:t>інноваційні</w:t>
            </w:r>
            <w:r w:rsidRPr="00EC65B9">
              <w:rPr>
                <w:lang w:val="uk-UA"/>
              </w:rPr>
              <w:t xml:space="preserve"> проекти та управляти ними.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ПРН5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pStyle w:val="Default"/>
              <w:jc w:val="both"/>
              <w:rPr>
                <w:color w:val="auto"/>
                <w:highlight w:val="yellow"/>
                <w:lang w:val="uk-UA"/>
              </w:rPr>
            </w:pPr>
            <w:r w:rsidRPr="00EC65B9">
              <w:rPr>
                <w:bCs/>
                <w:lang w:val="uk-UA" w:bidi="hi-IN"/>
              </w:rPr>
              <w:t>Розробляти проекти у сфері фінансів, банківської справи та страхування, управляти ними і здійснювати пошук партнерів для їх реалізації</w:t>
            </w:r>
            <w:r w:rsidRPr="00EC65B9">
              <w:rPr>
                <w:lang w:val="uk-UA"/>
              </w:rPr>
              <w:t>.</w:t>
            </w:r>
          </w:p>
        </w:tc>
      </w:tr>
      <w:tr w:rsidR="007135C3" w:rsidRPr="00EC65B9" w:rsidTr="00D849C9">
        <w:trPr>
          <w:trHeight w:val="397"/>
          <w:jc w:val="center"/>
        </w:trPr>
        <w:tc>
          <w:tcPr>
            <w:tcW w:w="10349" w:type="dxa"/>
            <w:gridSpan w:val="4"/>
            <w:shd w:val="clear" w:color="auto" w:fill="auto"/>
          </w:tcPr>
          <w:p w:rsidR="007135C3" w:rsidRPr="00EC65B9" w:rsidRDefault="007135C3" w:rsidP="00436CF7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Спеціальні (фахові, предметні) компетентності</w:t>
            </w:r>
          </w:p>
        </w:tc>
      </w:tr>
      <w:tr w:rsidR="007135C3" w:rsidRPr="00EC65B9" w:rsidTr="00436CF7">
        <w:trPr>
          <w:trHeight w:val="138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СК1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</w:tabs>
              <w:jc w:val="both"/>
              <w:rPr>
                <w:b/>
                <w:highlight w:val="yellow"/>
                <w:lang w:val="uk-UA"/>
              </w:rPr>
            </w:pPr>
            <w:r w:rsidRPr="00EC65B9">
              <w:rPr>
                <w:color w:val="000000"/>
                <w:lang w:val="uk-UA"/>
              </w:rPr>
              <w:t>Здатність формувати наук</w:t>
            </w:r>
            <w:r w:rsidRPr="00EC65B9">
              <w:rPr>
                <w:color w:val="000000"/>
                <w:lang w:val="uk-UA"/>
              </w:rPr>
              <w:t>о</w:t>
            </w:r>
            <w:r w:rsidRPr="00EC65B9">
              <w:rPr>
                <w:color w:val="000000"/>
                <w:lang w:val="uk-UA"/>
              </w:rPr>
              <w:t>вий світогляд у сфері фіна</w:t>
            </w:r>
            <w:r w:rsidRPr="00EC65B9">
              <w:rPr>
                <w:color w:val="000000"/>
                <w:lang w:val="uk-UA"/>
              </w:rPr>
              <w:t>н</w:t>
            </w:r>
            <w:r w:rsidRPr="00EC65B9">
              <w:rPr>
                <w:color w:val="000000"/>
                <w:lang w:val="uk-UA"/>
              </w:rPr>
              <w:t>сів, банківської справи та страхування.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ПРН7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jc w:val="both"/>
              <w:rPr>
                <w:highlight w:val="yellow"/>
                <w:lang w:val="uk-UA"/>
              </w:rPr>
            </w:pPr>
            <w:r w:rsidRPr="00EC65B9">
              <w:rPr>
                <w:bCs/>
                <w:color w:val="000000"/>
                <w:lang w:val="uk-UA" w:bidi="hi-IN"/>
              </w:rPr>
              <w:t>Формувати системний науковий св</w:t>
            </w:r>
            <w:r w:rsidRPr="00EC65B9">
              <w:rPr>
                <w:bCs/>
                <w:color w:val="000000"/>
                <w:lang w:val="uk-UA" w:bidi="hi-IN"/>
              </w:rPr>
              <w:t>і</w:t>
            </w:r>
            <w:r w:rsidRPr="00EC65B9">
              <w:rPr>
                <w:bCs/>
                <w:color w:val="000000"/>
                <w:lang w:val="uk-UA" w:bidi="hi-IN"/>
              </w:rPr>
              <w:t>тогляд, володіти сучасними теоріями і концепціями у сфері фінансів, банкі</w:t>
            </w:r>
            <w:r w:rsidRPr="00EC65B9">
              <w:rPr>
                <w:bCs/>
                <w:color w:val="000000"/>
                <w:lang w:val="uk-UA" w:bidi="hi-IN"/>
              </w:rPr>
              <w:t>в</w:t>
            </w:r>
            <w:r w:rsidRPr="00EC65B9">
              <w:rPr>
                <w:bCs/>
                <w:color w:val="000000"/>
                <w:lang w:val="uk-UA" w:bidi="hi-IN"/>
              </w:rPr>
              <w:t>ської справи та страхування</w:t>
            </w:r>
            <w:r w:rsidRPr="00EC65B9">
              <w:rPr>
                <w:color w:val="000000"/>
                <w:lang w:val="uk-UA"/>
              </w:rPr>
              <w:t>.</w:t>
            </w:r>
          </w:p>
        </w:tc>
      </w:tr>
      <w:tr w:rsidR="007135C3" w:rsidRPr="00280288" w:rsidTr="00436CF7">
        <w:trPr>
          <w:trHeight w:val="2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СК4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</w:tabs>
              <w:jc w:val="both"/>
              <w:rPr>
                <w:highlight w:val="yellow"/>
                <w:lang w:val="uk-UA"/>
              </w:rPr>
            </w:pPr>
            <w:r w:rsidRPr="00EC65B9">
              <w:rPr>
                <w:color w:val="000000"/>
                <w:lang w:val="uk-UA"/>
              </w:rPr>
              <w:t>Здатність до виконання на</w:t>
            </w:r>
            <w:r w:rsidRPr="00EC65B9">
              <w:rPr>
                <w:color w:val="000000"/>
                <w:lang w:val="uk-UA"/>
              </w:rPr>
              <w:t>у</w:t>
            </w:r>
            <w:r w:rsidRPr="00EC65B9">
              <w:rPr>
                <w:color w:val="000000"/>
                <w:lang w:val="uk-UA"/>
              </w:rPr>
              <w:t>кових досліджень у сфері ф</w:t>
            </w:r>
            <w:r w:rsidRPr="00EC65B9">
              <w:rPr>
                <w:color w:val="000000"/>
                <w:lang w:val="uk-UA"/>
              </w:rPr>
              <w:t>і</w:t>
            </w:r>
            <w:r w:rsidRPr="00EC65B9">
              <w:rPr>
                <w:color w:val="000000"/>
                <w:lang w:val="uk-UA"/>
              </w:rPr>
              <w:t>нансів, банківської справи та страхування на відповідному фаховому рівні, досягнення наукових результатів, що створюють нові знання, для розв’язання актуальних пр</w:t>
            </w:r>
            <w:r w:rsidRPr="00EC65B9">
              <w:rPr>
                <w:color w:val="000000"/>
                <w:lang w:val="uk-UA"/>
              </w:rPr>
              <w:t>о</w:t>
            </w:r>
            <w:r w:rsidRPr="00EC65B9">
              <w:rPr>
                <w:color w:val="000000"/>
                <w:lang w:val="uk-UA"/>
              </w:rPr>
              <w:lastRenderedPageBreak/>
              <w:t>блем.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lastRenderedPageBreak/>
              <w:t>ПРН10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jc w:val="both"/>
              <w:rPr>
                <w:b/>
                <w:highlight w:val="yellow"/>
                <w:lang w:val="uk-UA"/>
              </w:rPr>
            </w:pPr>
            <w:r w:rsidRPr="00EC65B9">
              <w:rPr>
                <w:bCs/>
                <w:color w:val="000000"/>
                <w:lang w:val="uk-UA" w:bidi="hi-IN"/>
              </w:rPr>
              <w:t>Виконувати оригінальні наукові до</w:t>
            </w:r>
            <w:r w:rsidRPr="00EC65B9">
              <w:rPr>
                <w:bCs/>
                <w:color w:val="000000"/>
                <w:lang w:val="uk-UA" w:bidi="hi-IN"/>
              </w:rPr>
              <w:t>с</w:t>
            </w:r>
            <w:r w:rsidRPr="00EC65B9">
              <w:rPr>
                <w:bCs/>
                <w:color w:val="000000"/>
                <w:lang w:val="uk-UA" w:bidi="hi-IN"/>
              </w:rPr>
              <w:t>лідження у сфері фінансів, банківс</w:t>
            </w:r>
            <w:r w:rsidRPr="00EC65B9">
              <w:rPr>
                <w:bCs/>
                <w:color w:val="000000"/>
                <w:lang w:val="uk-UA" w:bidi="hi-IN"/>
              </w:rPr>
              <w:t>ь</w:t>
            </w:r>
            <w:r w:rsidRPr="00EC65B9">
              <w:rPr>
                <w:bCs/>
                <w:color w:val="000000"/>
                <w:lang w:val="uk-UA" w:bidi="hi-IN"/>
              </w:rPr>
              <w:t>кої справи та страхування на відпов</w:t>
            </w:r>
            <w:r w:rsidRPr="00EC65B9">
              <w:rPr>
                <w:bCs/>
                <w:color w:val="000000"/>
                <w:lang w:val="uk-UA" w:bidi="hi-IN"/>
              </w:rPr>
              <w:t>і</w:t>
            </w:r>
            <w:r w:rsidRPr="00EC65B9">
              <w:rPr>
                <w:bCs/>
                <w:color w:val="000000"/>
                <w:lang w:val="uk-UA" w:bidi="hi-IN"/>
              </w:rPr>
              <w:t>дному фаховому рівні, досягати на</w:t>
            </w:r>
            <w:r w:rsidRPr="00EC65B9">
              <w:rPr>
                <w:bCs/>
                <w:color w:val="000000"/>
                <w:lang w:val="uk-UA" w:bidi="hi-IN"/>
              </w:rPr>
              <w:t>у</w:t>
            </w:r>
            <w:r w:rsidRPr="00EC65B9">
              <w:rPr>
                <w:bCs/>
                <w:color w:val="000000"/>
                <w:lang w:val="uk-UA" w:bidi="hi-IN"/>
              </w:rPr>
              <w:t>кових результатів, що створюють нові знання, для розв’язання актуальних проблем</w:t>
            </w:r>
            <w:r w:rsidRPr="00EC65B9">
              <w:rPr>
                <w:color w:val="000000"/>
                <w:lang w:val="uk-UA"/>
              </w:rPr>
              <w:t>.</w:t>
            </w:r>
          </w:p>
        </w:tc>
      </w:tr>
      <w:tr w:rsidR="007135C3" w:rsidRPr="00EC65B9" w:rsidTr="00436CF7">
        <w:trPr>
          <w:trHeight w:val="2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lastRenderedPageBreak/>
              <w:t>СК5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</w:tabs>
              <w:jc w:val="both"/>
              <w:rPr>
                <w:highlight w:val="yellow"/>
                <w:lang w:val="uk-UA"/>
              </w:rPr>
            </w:pPr>
            <w:r w:rsidRPr="00EC65B9">
              <w:rPr>
                <w:color w:val="000000"/>
                <w:lang w:val="uk-UA"/>
              </w:rPr>
              <w:t>Здатність до впровадження результатів власних досл</w:t>
            </w:r>
            <w:r w:rsidRPr="00EC65B9">
              <w:rPr>
                <w:color w:val="000000"/>
                <w:lang w:val="uk-UA"/>
              </w:rPr>
              <w:t>і</w:t>
            </w:r>
            <w:r w:rsidRPr="00EC65B9">
              <w:rPr>
                <w:color w:val="000000"/>
                <w:lang w:val="uk-UA"/>
              </w:rPr>
              <w:t>джень у сфері фінансів, ба</w:t>
            </w:r>
            <w:r w:rsidRPr="00EC65B9">
              <w:rPr>
                <w:color w:val="000000"/>
                <w:lang w:val="uk-UA"/>
              </w:rPr>
              <w:t>н</w:t>
            </w:r>
            <w:r w:rsidRPr="00EC65B9">
              <w:rPr>
                <w:color w:val="000000"/>
                <w:lang w:val="uk-UA"/>
              </w:rPr>
              <w:t>ківської справи та страхува</w:t>
            </w:r>
            <w:r w:rsidRPr="00EC65B9">
              <w:rPr>
                <w:color w:val="000000"/>
                <w:lang w:val="uk-UA"/>
              </w:rPr>
              <w:t>н</w:t>
            </w:r>
            <w:r w:rsidRPr="00EC65B9">
              <w:rPr>
                <w:color w:val="000000"/>
                <w:lang w:val="uk-UA"/>
              </w:rPr>
              <w:t>ня.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EC65B9">
              <w:rPr>
                <w:lang w:val="uk-UA"/>
              </w:rPr>
              <w:t>ПРН</w:t>
            </w:r>
            <w:r w:rsidR="000102AC" w:rsidRPr="00EC65B9">
              <w:rPr>
                <w:lang w:val="uk-UA"/>
              </w:rPr>
              <w:t>11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0102AC" w:rsidP="00436CF7">
            <w:pPr>
              <w:jc w:val="both"/>
              <w:rPr>
                <w:b/>
                <w:highlight w:val="yellow"/>
                <w:lang w:val="uk-UA"/>
              </w:rPr>
            </w:pPr>
            <w:r w:rsidRPr="00EC65B9">
              <w:rPr>
                <w:bCs/>
                <w:color w:val="000000"/>
                <w:lang w:val="uk-UA" w:bidi="hi-IN"/>
              </w:rPr>
              <w:t>Бути спроможним реалізовувати пр</w:t>
            </w:r>
            <w:r w:rsidRPr="00EC65B9">
              <w:rPr>
                <w:bCs/>
                <w:color w:val="000000"/>
                <w:lang w:val="uk-UA" w:bidi="hi-IN"/>
              </w:rPr>
              <w:t>о</w:t>
            </w:r>
            <w:r w:rsidRPr="00EC65B9">
              <w:rPr>
                <w:bCs/>
                <w:color w:val="000000"/>
                <w:lang w:val="uk-UA" w:bidi="hi-IN"/>
              </w:rPr>
              <w:t>екти, включаючи результати власних досліджень, спрямовані на вирішення актуальних проблем у сфері фінансів, банківської справи та страхування.</w:t>
            </w:r>
          </w:p>
        </w:tc>
      </w:tr>
      <w:tr w:rsidR="007135C3" w:rsidRPr="00280288" w:rsidTr="00436CF7">
        <w:trPr>
          <w:trHeight w:val="20"/>
          <w:jc w:val="center"/>
        </w:trPr>
        <w:tc>
          <w:tcPr>
            <w:tcW w:w="1163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  <w:tab w:val="left" w:pos="474"/>
              </w:tabs>
              <w:jc w:val="center"/>
              <w:rPr>
                <w:lang w:val="uk-UA"/>
              </w:rPr>
            </w:pPr>
            <w:r w:rsidRPr="00EC65B9">
              <w:rPr>
                <w:lang w:val="uk-UA"/>
              </w:rPr>
              <w:t>СК1</w:t>
            </w:r>
            <w:r w:rsidR="000102AC" w:rsidRPr="00EC65B9">
              <w:rPr>
                <w:lang w:val="uk-UA"/>
              </w:rPr>
              <w:t>0</w:t>
            </w:r>
          </w:p>
        </w:tc>
        <w:tc>
          <w:tcPr>
            <w:tcW w:w="3368" w:type="dxa"/>
            <w:shd w:val="clear" w:color="auto" w:fill="auto"/>
          </w:tcPr>
          <w:p w:rsidR="007135C3" w:rsidRPr="00EC65B9" w:rsidRDefault="007135C3" w:rsidP="00436CF7">
            <w:pPr>
              <w:tabs>
                <w:tab w:val="left" w:pos="382"/>
              </w:tabs>
              <w:jc w:val="both"/>
              <w:rPr>
                <w:color w:val="000000"/>
                <w:lang w:val="uk-UA"/>
              </w:rPr>
            </w:pPr>
            <w:r w:rsidRPr="00EC65B9">
              <w:rPr>
                <w:color w:val="000000"/>
                <w:lang w:val="uk-UA"/>
              </w:rPr>
              <w:t>Здатність використовувати інноваційний інструментарій та сучасні інформаційно-комунікаційні технології для аналізу та прогнозування те</w:t>
            </w:r>
            <w:r w:rsidRPr="00EC65B9">
              <w:rPr>
                <w:color w:val="000000"/>
                <w:lang w:val="uk-UA"/>
              </w:rPr>
              <w:t>н</w:t>
            </w:r>
            <w:r w:rsidRPr="00EC65B9">
              <w:rPr>
                <w:color w:val="000000"/>
                <w:lang w:val="uk-UA"/>
              </w:rPr>
              <w:t>денцій розвитку страхового ринку з урахуванням кон’юнктурних змін та ек</w:t>
            </w:r>
            <w:r w:rsidRPr="00EC65B9">
              <w:rPr>
                <w:color w:val="000000"/>
                <w:lang w:val="uk-UA"/>
              </w:rPr>
              <w:t>о</w:t>
            </w:r>
            <w:r w:rsidRPr="00EC65B9">
              <w:rPr>
                <w:color w:val="000000"/>
                <w:lang w:val="uk-UA"/>
              </w:rPr>
              <w:t>номічних циклів, а також впровадження інновацій в окремі бізнес-процеси страх</w:t>
            </w:r>
            <w:r w:rsidRPr="00EC65B9">
              <w:rPr>
                <w:color w:val="000000"/>
                <w:lang w:val="uk-UA"/>
              </w:rPr>
              <w:t>о</w:t>
            </w:r>
            <w:r w:rsidRPr="00EC65B9">
              <w:rPr>
                <w:color w:val="000000"/>
                <w:lang w:val="uk-UA"/>
              </w:rPr>
              <w:t>вих компаній та обґрунтува</w:t>
            </w:r>
            <w:r w:rsidRPr="00EC65B9">
              <w:rPr>
                <w:color w:val="000000"/>
                <w:lang w:val="uk-UA"/>
              </w:rPr>
              <w:t>н</w:t>
            </w:r>
            <w:r w:rsidRPr="00EC65B9">
              <w:rPr>
                <w:color w:val="000000"/>
                <w:lang w:val="uk-UA"/>
              </w:rPr>
              <w:t>ня ефективності їх викори</w:t>
            </w:r>
            <w:r w:rsidRPr="00EC65B9">
              <w:rPr>
                <w:color w:val="000000"/>
                <w:lang w:val="uk-UA"/>
              </w:rPr>
              <w:t>с</w:t>
            </w:r>
            <w:r w:rsidRPr="00EC65B9">
              <w:rPr>
                <w:color w:val="000000"/>
                <w:lang w:val="uk-UA"/>
              </w:rPr>
              <w:t>тання.</w:t>
            </w:r>
          </w:p>
        </w:tc>
        <w:tc>
          <w:tcPr>
            <w:tcW w:w="1637" w:type="dxa"/>
            <w:shd w:val="clear" w:color="auto" w:fill="auto"/>
          </w:tcPr>
          <w:p w:rsidR="007135C3" w:rsidRPr="00EC65B9" w:rsidRDefault="007135C3" w:rsidP="000102AC">
            <w:pPr>
              <w:tabs>
                <w:tab w:val="left" w:pos="382"/>
                <w:tab w:val="left" w:pos="474"/>
              </w:tabs>
              <w:jc w:val="center"/>
              <w:rPr>
                <w:lang w:val="uk-UA"/>
              </w:rPr>
            </w:pPr>
            <w:r w:rsidRPr="00EC65B9">
              <w:rPr>
                <w:lang w:val="uk-UA"/>
              </w:rPr>
              <w:t>ПРН1</w:t>
            </w:r>
            <w:r w:rsidR="000102AC" w:rsidRPr="00EC65B9">
              <w:rPr>
                <w:lang w:val="uk-UA"/>
              </w:rPr>
              <w:t>6</w:t>
            </w:r>
          </w:p>
        </w:tc>
        <w:tc>
          <w:tcPr>
            <w:tcW w:w="4181" w:type="dxa"/>
            <w:shd w:val="clear" w:color="auto" w:fill="auto"/>
          </w:tcPr>
          <w:p w:rsidR="007135C3" w:rsidRPr="00EC65B9" w:rsidRDefault="007135C3" w:rsidP="00436CF7">
            <w:pPr>
              <w:jc w:val="both"/>
              <w:rPr>
                <w:lang w:val="uk-UA"/>
              </w:rPr>
            </w:pPr>
            <w:r w:rsidRPr="00EC65B9">
              <w:rPr>
                <w:shd w:val="clear" w:color="auto" w:fill="FFFFFF"/>
                <w:lang w:val="uk-UA"/>
              </w:rPr>
              <w:t>Аналізувати та прогнозувати тенде</w:t>
            </w:r>
            <w:r w:rsidRPr="00EC65B9">
              <w:rPr>
                <w:shd w:val="clear" w:color="auto" w:fill="FFFFFF"/>
                <w:lang w:val="uk-UA"/>
              </w:rPr>
              <w:t>н</w:t>
            </w:r>
            <w:r w:rsidRPr="00EC65B9">
              <w:rPr>
                <w:shd w:val="clear" w:color="auto" w:fill="FFFFFF"/>
                <w:lang w:val="uk-UA"/>
              </w:rPr>
              <w:t>ції розвитку страхового ринку з ур</w:t>
            </w:r>
            <w:r w:rsidRPr="00EC65B9">
              <w:rPr>
                <w:shd w:val="clear" w:color="auto" w:fill="FFFFFF"/>
                <w:lang w:val="uk-UA"/>
              </w:rPr>
              <w:t>а</w:t>
            </w:r>
            <w:r w:rsidRPr="00EC65B9">
              <w:rPr>
                <w:shd w:val="clear" w:color="auto" w:fill="FFFFFF"/>
                <w:lang w:val="uk-UA"/>
              </w:rPr>
              <w:t>хуванням кон’юнктурних змін та ек</w:t>
            </w:r>
            <w:r w:rsidRPr="00EC65B9">
              <w:rPr>
                <w:shd w:val="clear" w:color="auto" w:fill="FFFFFF"/>
                <w:lang w:val="uk-UA"/>
              </w:rPr>
              <w:t>о</w:t>
            </w:r>
            <w:r w:rsidRPr="00EC65B9">
              <w:rPr>
                <w:shd w:val="clear" w:color="auto" w:fill="FFFFFF"/>
                <w:lang w:val="uk-UA"/>
              </w:rPr>
              <w:t>номічних циклів за допомогою інн</w:t>
            </w:r>
            <w:r w:rsidRPr="00EC65B9">
              <w:rPr>
                <w:shd w:val="clear" w:color="auto" w:fill="FFFFFF"/>
                <w:lang w:val="uk-UA"/>
              </w:rPr>
              <w:t>о</w:t>
            </w:r>
            <w:r w:rsidRPr="00EC65B9">
              <w:rPr>
                <w:shd w:val="clear" w:color="auto" w:fill="FFFFFF"/>
                <w:lang w:val="uk-UA"/>
              </w:rPr>
              <w:t>ваційного інструментарію та сучасних інформаційно-комунікаційні технол</w:t>
            </w:r>
            <w:r w:rsidRPr="00EC65B9">
              <w:rPr>
                <w:shd w:val="clear" w:color="auto" w:fill="FFFFFF"/>
                <w:lang w:val="uk-UA"/>
              </w:rPr>
              <w:t>о</w:t>
            </w:r>
            <w:r w:rsidRPr="00EC65B9">
              <w:rPr>
                <w:shd w:val="clear" w:color="auto" w:fill="FFFFFF"/>
                <w:lang w:val="uk-UA"/>
              </w:rPr>
              <w:t>гій, бути спроможним реалізувати проекти з впровадження інновацій в окремі бізнес-процеси страхових ко</w:t>
            </w:r>
            <w:r w:rsidRPr="00EC65B9">
              <w:rPr>
                <w:shd w:val="clear" w:color="auto" w:fill="FFFFFF"/>
                <w:lang w:val="uk-UA"/>
              </w:rPr>
              <w:t>м</w:t>
            </w:r>
            <w:r w:rsidRPr="00EC65B9">
              <w:rPr>
                <w:shd w:val="clear" w:color="auto" w:fill="FFFFFF"/>
                <w:lang w:val="uk-UA"/>
              </w:rPr>
              <w:t>паній та обґрунтувати доцільність й ефективність таких проектів.</w:t>
            </w:r>
          </w:p>
        </w:tc>
      </w:tr>
    </w:tbl>
    <w:p w:rsidR="00EC65B9" w:rsidRPr="00EC65B9" w:rsidRDefault="00EC65B9" w:rsidP="007135C3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lang w:val="uk-UA"/>
        </w:rPr>
      </w:pPr>
    </w:p>
    <w:p w:rsidR="007135C3" w:rsidRPr="00EC65B9" w:rsidRDefault="007135C3" w:rsidP="007135C3">
      <w:pPr>
        <w:widowControl w:val="0"/>
        <w:autoSpaceDE w:val="0"/>
        <w:autoSpaceDN w:val="0"/>
        <w:spacing w:before="120" w:after="120"/>
        <w:ind w:firstLine="709"/>
        <w:jc w:val="both"/>
        <w:rPr>
          <w:b/>
        </w:rPr>
      </w:pPr>
      <w:r w:rsidRPr="00EC65B9">
        <w:rPr>
          <w:b/>
        </w:rPr>
        <w:t>Знання</w:t>
      </w:r>
    </w:p>
    <w:p w:rsidR="007135C3" w:rsidRPr="00EC65B9" w:rsidRDefault="007135C3" w:rsidP="007135C3">
      <w:pPr>
        <w:widowControl w:val="0"/>
        <w:autoSpaceDE w:val="0"/>
        <w:autoSpaceDN w:val="0"/>
        <w:ind w:left="709" w:hanging="709"/>
        <w:jc w:val="both"/>
      </w:pPr>
      <w:r w:rsidRPr="00EC65B9">
        <w:rPr>
          <w:b/>
        </w:rPr>
        <w:t>Зн</w:t>
      </w:r>
      <w:proofErr w:type="gramStart"/>
      <w:r w:rsidRPr="00EC65B9">
        <w:rPr>
          <w:b/>
        </w:rPr>
        <w:t>1</w:t>
      </w:r>
      <w:proofErr w:type="gramEnd"/>
      <w:r w:rsidRPr="00EC65B9">
        <w:rPr>
          <w:b/>
        </w:rPr>
        <w:tab/>
      </w:r>
      <w:r w:rsidRPr="00EC65B9">
        <w:rPr>
          <w:color w:val="000000"/>
        </w:rPr>
        <w:t>Концептуальні та методологічні знання в галузі чи на межі галузей знань або професійної діяльності</w:t>
      </w:r>
    </w:p>
    <w:p w:rsidR="007135C3" w:rsidRPr="00EC65B9" w:rsidRDefault="007135C3" w:rsidP="007135C3">
      <w:pPr>
        <w:widowControl w:val="0"/>
        <w:autoSpaceDE w:val="0"/>
        <w:autoSpaceDN w:val="0"/>
        <w:spacing w:before="120" w:after="100" w:afterAutospacing="1"/>
        <w:ind w:firstLine="709"/>
        <w:jc w:val="both"/>
        <w:rPr>
          <w:b/>
        </w:rPr>
      </w:pPr>
      <w:r w:rsidRPr="00EC65B9">
        <w:rPr>
          <w:b/>
        </w:rPr>
        <w:t>Уміння/навички</w:t>
      </w:r>
    </w:p>
    <w:p w:rsidR="007135C3" w:rsidRPr="00EC65B9" w:rsidRDefault="007135C3" w:rsidP="00EC65B9">
      <w:pPr>
        <w:pStyle w:val="afc"/>
        <w:tabs>
          <w:tab w:val="left" w:pos="-1560"/>
          <w:tab w:val="left" w:pos="360"/>
        </w:tabs>
        <w:spacing w:after="0"/>
        <w:ind w:left="709" w:hanging="709"/>
        <w:jc w:val="both"/>
      </w:pPr>
      <w:r w:rsidRPr="00EC65B9">
        <w:rPr>
          <w:b/>
        </w:rPr>
        <w:t>Ум</w:t>
      </w:r>
      <w:proofErr w:type="gramStart"/>
      <w:r w:rsidRPr="00EC65B9">
        <w:rPr>
          <w:b/>
        </w:rPr>
        <w:t>1</w:t>
      </w:r>
      <w:proofErr w:type="gramEnd"/>
      <w:r w:rsidRPr="00EC65B9">
        <w:rPr>
          <w:b/>
        </w:rPr>
        <w:tab/>
      </w:r>
      <w:r w:rsidRPr="00EC65B9">
        <w:rPr>
          <w:lang w:val="en-US"/>
        </w:rPr>
        <w:t>C</w:t>
      </w:r>
      <w:r w:rsidRPr="00EC65B9">
        <w:t>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</w:t>
      </w:r>
    </w:p>
    <w:p w:rsidR="007135C3" w:rsidRPr="00EC65B9" w:rsidRDefault="007135C3" w:rsidP="00EC65B9">
      <w:pPr>
        <w:pStyle w:val="afc"/>
        <w:tabs>
          <w:tab w:val="left" w:pos="-1560"/>
          <w:tab w:val="left" w:pos="360"/>
        </w:tabs>
        <w:spacing w:after="0"/>
        <w:ind w:left="709" w:hanging="709"/>
        <w:jc w:val="both"/>
        <w:rPr>
          <w:bCs/>
        </w:rPr>
      </w:pPr>
      <w:r w:rsidRPr="00EC65B9">
        <w:rPr>
          <w:b/>
        </w:rPr>
        <w:t>Ум 2</w:t>
      </w:r>
      <w:r w:rsidRPr="00EC65B9">
        <w:rPr>
          <w:b/>
        </w:rPr>
        <w:tab/>
        <w:t xml:space="preserve"> </w:t>
      </w:r>
      <w:r w:rsidRPr="00EC65B9">
        <w:rPr>
          <w:bCs/>
        </w:rPr>
        <w:t xml:space="preserve">Започаткування, планування, реалізація та коригування </w:t>
      </w:r>
      <w:proofErr w:type="gramStart"/>
      <w:r w:rsidRPr="00EC65B9">
        <w:rPr>
          <w:bCs/>
        </w:rPr>
        <w:t>посл</w:t>
      </w:r>
      <w:proofErr w:type="gramEnd"/>
      <w:r w:rsidRPr="00EC65B9">
        <w:rPr>
          <w:bCs/>
        </w:rPr>
        <w:t>ідовного процесу ґрунтовного наукового дослідження з дотриманням належної академічної доброчесності</w:t>
      </w:r>
    </w:p>
    <w:p w:rsidR="007135C3" w:rsidRPr="00EC65B9" w:rsidRDefault="007135C3" w:rsidP="00EC65B9">
      <w:pPr>
        <w:pStyle w:val="afc"/>
        <w:tabs>
          <w:tab w:val="left" w:pos="-1560"/>
          <w:tab w:val="left" w:pos="360"/>
        </w:tabs>
        <w:spacing w:after="0"/>
        <w:ind w:left="709" w:hanging="709"/>
        <w:jc w:val="both"/>
        <w:rPr>
          <w:bCs/>
        </w:rPr>
      </w:pPr>
      <w:r w:rsidRPr="00EC65B9">
        <w:rPr>
          <w:b/>
        </w:rPr>
        <w:t>Ум 3</w:t>
      </w:r>
      <w:r w:rsidRPr="00EC65B9">
        <w:rPr>
          <w:b/>
        </w:rPr>
        <w:tab/>
        <w:t xml:space="preserve"> </w:t>
      </w:r>
      <w:r w:rsidRPr="00EC65B9">
        <w:rPr>
          <w:bCs/>
        </w:rPr>
        <w:t>Критичний аналіз, оцінка і синтез нових та комплексних ідей</w:t>
      </w:r>
    </w:p>
    <w:p w:rsidR="007135C3" w:rsidRPr="00EC65B9" w:rsidRDefault="007135C3" w:rsidP="007135C3">
      <w:pPr>
        <w:widowControl w:val="0"/>
        <w:autoSpaceDE w:val="0"/>
        <w:autoSpaceDN w:val="0"/>
        <w:spacing w:before="120" w:after="120"/>
        <w:ind w:right="102" w:firstLine="709"/>
        <w:jc w:val="both"/>
        <w:rPr>
          <w:b/>
          <w:w w:val="95"/>
        </w:rPr>
      </w:pPr>
      <w:r w:rsidRPr="00EC65B9">
        <w:rPr>
          <w:b/>
          <w:w w:val="95"/>
        </w:rPr>
        <w:t>Комунікація</w:t>
      </w:r>
    </w:p>
    <w:p w:rsidR="007135C3" w:rsidRPr="00EC65B9" w:rsidRDefault="007135C3" w:rsidP="00EC65B9">
      <w:pPr>
        <w:widowControl w:val="0"/>
        <w:autoSpaceDE w:val="0"/>
        <w:autoSpaceDN w:val="0"/>
        <w:ind w:left="709" w:right="104" w:hanging="709"/>
        <w:jc w:val="both"/>
      </w:pPr>
      <w:r w:rsidRPr="00EC65B9">
        <w:rPr>
          <w:b/>
        </w:rPr>
        <w:t>К1</w:t>
      </w:r>
      <w:proofErr w:type="gramStart"/>
      <w:r w:rsidRPr="00EC65B9">
        <w:rPr>
          <w:b/>
        </w:rPr>
        <w:tab/>
      </w:r>
      <w:r w:rsidRPr="00EC65B9">
        <w:rPr>
          <w:lang w:val="uk-UA"/>
        </w:rPr>
        <w:t>В</w:t>
      </w:r>
      <w:proofErr w:type="gramEnd"/>
      <w:r w:rsidRPr="00EC65B9">
        <w:t>ільне спілкування з питань, що стосуються сфери наукових та експертних знань, з колегами, широкою науковою спільнотою, суспільством в цілому </w:t>
      </w:r>
    </w:p>
    <w:p w:rsidR="007135C3" w:rsidRPr="00EC65B9" w:rsidRDefault="007135C3" w:rsidP="00EC65B9">
      <w:pPr>
        <w:pStyle w:val="afc"/>
        <w:tabs>
          <w:tab w:val="left" w:pos="-1560"/>
          <w:tab w:val="left" w:pos="360"/>
        </w:tabs>
        <w:spacing w:after="0"/>
        <w:ind w:left="709" w:hanging="709"/>
        <w:jc w:val="both"/>
      </w:pPr>
      <w:r w:rsidRPr="00EC65B9">
        <w:rPr>
          <w:b/>
        </w:rPr>
        <w:t>К2</w:t>
      </w:r>
      <w:r w:rsidRPr="00EC65B9">
        <w:rPr>
          <w:b/>
        </w:rPr>
        <w:tab/>
      </w:r>
      <w:r w:rsidRPr="00EC65B9">
        <w:rPr>
          <w:b/>
        </w:rPr>
        <w:tab/>
      </w:r>
      <w:r w:rsidRPr="00EC65B9">
        <w:t xml:space="preserve">Використання академічної української та іноземної мови у професійній діяльності та </w:t>
      </w:r>
      <w:proofErr w:type="gramStart"/>
      <w:r w:rsidRPr="00EC65B9">
        <w:t>досл</w:t>
      </w:r>
      <w:proofErr w:type="gramEnd"/>
      <w:r w:rsidRPr="00EC65B9">
        <w:t>ідженнях</w:t>
      </w:r>
    </w:p>
    <w:p w:rsidR="007135C3" w:rsidRPr="00EC65B9" w:rsidRDefault="007135C3" w:rsidP="007135C3">
      <w:pPr>
        <w:widowControl w:val="0"/>
        <w:autoSpaceDE w:val="0"/>
        <w:autoSpaceDN w:val="0"/>
        <w:spacing w:before="120" w:after="120"/>
        <w:ind w:right="284" w:firstLine="709"/>
        <w:jc w:val="both"/>
        <w:rPr>
          <w:b/>
          <w:lang w:val="uk-UA"/>
        </w:rPr>
      </w:pPr>
      <w:r w:rsidRPr="00EC65B9">
        <w:rPr>
          <w:b/>
          <w:lang w:val="uk-UA"/>
        </w:rPr>
        <w:t>Відповідальність та автономія</w:t>
      </w:r>
    </w:p>
    <w:p w:rsidR="007135C3" w:rsidRPr="00072CFE" w:rsidRDefault="007135C3" w:rsidP="00EC65B9">
      <w:pPr>
        <w:widowControl w:val="0"/>
        <w:autoSpaceDE w:val="0"/>
        <w:autoSpaceDN w:val="0"/>
        <w:ind w:left="709" w:right="104" w:hanging="709"/>
        <w:jc w:val="both"/>
        <w:rPr>
          <w:lang w:val="uk-UA"/>
        </w:rPr>
      </w:pPr>
      <w:r w:rsidRPr="00072CFE">
        <w:rPr>
          <w:b/>
          <w:lang w:val="uk-UA"/>
        </w:rPr>
        <w:t>АВ1</w:t>
      </w:r>
      <w:r w:rsidRPr="00072CFE">
        <w:rPr>
          <w:b/>
          <w:lang w:val="uk-UA"/>
        </w:rPr>
        <w:tab/>
      </w:r>
      <w:r w:rsidRPr="00072CFE">
        <w:rPr>
          <w:lang w:val="uk-UA"/>
        </w:rPr>
        <w:t>демонстрація значної авторитетності, інноваційність, високий ступінь самостійності, академічна та професійна доброчесність, послідовна відданість розвитку нових ідей або процесів у передових контекстах професійної та наукової діяльності</w:t>
      </w:r>
    </w:p>
    <w:p w:rsidR="007135C3" w:rsidRPr="00EC65B9" w:rsidRDefault="007135C3" w:rsidP="00EC65B9">
      <w:pPr>
        <w:widowControl w:val="0"/>
        <w:autoSpaceDE w:val="0"/>
        <w:autoSpaceDN w:val="0"/>
        <w:ind w:left="709" w:right="104" w:hanging="709"/>
        <w:jc w:val="both"/>
      </w:pPr>
      <w:r w:rsidRPr="00EC65B9">
        <w:rPr>
          <w:b/>
        </w:rPr>
        <w:t>АВ</w:t>
      </w:r>
      <w:proofErr w:type="gramStart"/>
      <w:r w:rsidRPr="00EC65B9">
        <w:rPr>
          <w:b/>
        </w:rPr>
        <w:t>2</w:t>
      </w:r>
      <w:proofErr w:type="gramEnd"/>
      <w:r w:rsidRPr="00EC65B9">
        <w:rPr>
          <w:b/>
        </w:rPr>
        <w:tab/>
      </w:r>
      <w:r w:rsidRPr="00EC65B9">
        <w:t>здатність до безперервного саморозвитку та самовдосконалення</w:t>
      </w:r>
    </w:p>
    <w:p w:rsidR="007135C3" w:rsidRPr="00EC65B9" w:rsidRDefault="007135C3" w:rsidP="007135C3"/>
    <w:p w:rsidR="00EC65B9" w:rsidRPr="00EC65B9" w:rsidRDefault="00EC65B9" w:rsidP="007135C3">
      <w:pPr>
        <w:ind w:firstLine="709"/>
        <w:jc w:val="right"/>
        <w:rPr>
          <w:i/>
          <w:spacing w:val="-8"/>
          <w:lang w:val="uk-UA"/>
        </w:rPr>
      </w:pPr>
    </w:p>
    <w:p w:rsidR="007135C3" w:rsidRPr="00EC65B9" w:rsidRDefault="007135C3" w:rsidP="007135C3">
      <w:pPr>
        <w:ind w:firstLine="709"/>
        <w:jc w:val="right"/>
        <w:rPr>
          <w:i/>
          <w:spacing w:val="-8"/>
          <w:lang w:val="uk-UA"/>
        </w:rPr>
      </w:pPr>
      <w:r w:rsidRPr="00EC65B9">
        <w:rPr>
          <w:i/>
          <w:spacing w:val="-8"/>
          <w:lang w:val="uk-UA"/>
        </w:rPr>
        <w:lastRenderedPageBreak/>
        <w:t>Таблиця 2</w:t>
      </w:r>
    </w:p>
    <w:p w:rsidR="007135C3" w:rsidRPr="00EC65B9" w:rsidRDefault="007135C3" w:rsidP="007135C3">
      <w:pPr>
        <w:ind w:firstLine="709"/>
        <w:jc w:val="center"/>
        <w:rPr>
          <w:b/>
          <w:lang w:val="uk-UA"/>
        </w:rPr>
      </w:pPr>
      <w:r w:rsidRPr="00EC65B9">
        <w:rPr>
          <w:b/>
          <w:lang w:val="uk-UA"/>
        </w:rPr>
        <w:t>Матриця відповідності компетентностей доктора філософії</w:t>
      </w:r>
    </w:p>
    <w:p w:rsidR="007135C3" w:rsidRPr="00EC65B9" w:rsidRDefault="007135C3" w:rsidP="007135C3">
      <w:pPr>
        <w:tabs>
          <w:tab w:val="left" w:pos="0"/>
          <w:tab w:val="left" w:pos="1620"/>
        </w:tabs>
        <w:ind w:firstLine="567"/>
        <w:jc w:val="center"/>
        <w:rPr>
          <w:b/>
          <w:lang w:val="uk-UA"/>
        </w:rPr>
      </w:pPr>
      <w:r w:rsidRPr="00EC65B9">
        <w:rPr>
          <w:b/>
          <w:lang w:val="uk-UA"/>
        </w:rPr>
        <w:t>за спеціальністю 072 « Фінанси, банківська справа та страхування» та компетен</w:t>
      </w:r>
      <w:r w:rsidRPr="00EC65B9">
        <w:rPr>
          <w:b/>
          <w:lang w:val="uk-UA"/>
        </w:rPr>
        <w:t>т</w:t>
      </w:r>
      <w:r w:rsidRPr="00EC65B9">
        <w:rPr>
          <w:b/>
          <w:lang w:val="uk-UA"/>
        </w:rPr>
        <w:t>ностей за НРК «</w:t>
      </w:r>
      <w:r w:rsidRPr="00EC65B9">
        <w:rPr>
          <w:b/>
        </w:rPr>
        <w:t>Інноваційний розвиток страхового ринку</w:t>
      </w:r>
      <w:r w:rsidRPr="00EC65B9">
        <w:rPr>
          <w:b/>
          <w:lang w:val="uk-UA"/>
        </w:rPr>
        <w:t>»</w:t>
      </w:r>
    </w:p>
    <w:p w:rsidR="007135C3" w:rsidRPr="00EC65B9" w:rsidRDefault="007135C3" w:rsidP="007135C3">
      <w:pPr>
        <w:ind w:firstLine="709"/>
        <w:jc w:val="center"/>
        <w:rPr>
          <w:b/>
          <w:highlight w:val="yellow"/>
          <w:lang w:val="uk-UA"/>
        </w:rPr>
      </w:pP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494"/>
        <w:gridCol w:w="1494"/>
        <w:gridCol w:w="1497"/>
        <w:gridCol w:w="2091"/>
      </w:tblGrid>
      <w:tr w:rsidR="007135C3" w:rsidRPr="00EC65B9" w:rsidTr="00D849C9">
        <w:trPr>
          <w:trHeight w:val="341"/>
          <w:tblHeader/>
        </w:trPr>
        <w:tc>
          <w:tcPr>
            <w:tcW w:w="1902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Класифікація компетентностей за НРК</w:t>
            </w:r>
          </w:p>
        </w:tc>
        <w:tc>
          <w:tcPr>
            <w:tcW w:w="704" w:type="pct"/>
            <w:shd w:val="clear" w:color="auto" w:fill="auto"/>
          </w:tcPr>
          <w:p w:rsidR="007135C3" w:rsidRPr="00EC65B9" w:rsidRDefault="007135C3" w:rsidP="00D849C9">
            <w:pPr>
              <w:jc w:val="center"/>
              <w:rPr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Знання</w:t>
            </w:r>
          </w:p>
          <w:p w:rsidR="007135C3" w:rsidRPr="00EC65B9" w:rsidRDefault="007135C3" w:rsidP="00D849C9">
            <w:pPr>
              <w:ind w:left="-57" w:right="-167"/>
              <w:rPr>
                <w:b/>
                <w:bCs/>
                <w:lang w:val="uk-UA"/>
              </w:rPr>
            </w:pPr>
          </w:p>
        </w:tc>
        <w:tc>
          <w:tcPr>
            <w:tcW w:w="704" w:type="pct"/>
            <w:shd w:val="clear" w:color="auto" w:fill="auto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Уміння</w:t>
            </w:r>
          </w:p>
          <w:p w:rsidR="007135C3" w:rsidRPr="00EC65B9" w:rsidRDefault="007135C3" w:rsidP="00D849C9">
            <w:pPr>
              <w:ind w:left="-57" w:right="-167"/>
              <w:rPr>
                <w:bCs/>
                <w:lang w:val="uk-UA"/>
              </w:rPr>
            </w:pPr>
          </w:p>
        </w:tc>
        <w:tc>
          <w:tcPr>
            <w:tcW w:w="705" w:type="pct"/>
            <w:shd w:val="clear" w:color="auto" w:fill="auto"/>
          </w:tcPr>
          <w:p w:rsidR="007135C3" w:rsidRPr="00EC65B9" w:rsidRDefault="007135C3" w:rsidP="00D849C9">
            <w:pPr>
              <w:ind w:right="-108"/>
              <w:jc w:val="center"/>
              <w:rPr>
                <w:lang w:val="uk-UA"/>
              </w:rPr>
            </w:pPr>
            <w:r w:rsidRPr="00EC65B9">
              <w:rPr>
                <w:b/>
                <w:bCs/>
                <w:lang w:val="uk-UA"/>
              </w:rPr>
              <w:t>Комунікація</w:t>
            </w:r>
          </w:p>
          <w:p w:rsidR="007135C3" w:rsidRPr="00EC65B9" w:rsidRDefault="007135C3" w:rsidP="00D849C9">
            <w:pPr>
              <w:ind w:left="-57" w:right="-167"/>
              <w:rPr>
                <w:b/>
                <w:bCs/>
                <w:lang w:val="uk-UA"/>
              </w:rPr>
            </w:pPr>
          </w:p>
        </w:tc>
        <w:tc>
          <w:tcPr>
            <w:tcW w:w="985" w:type="pct"/>
            <w:shd w:val="clear" w:color="auto" w:fill="auto"/>
          </w:tcPr>
          <w:p w:rsidR="007135C3" w:rsidRPr="00EC65B9" w:rsidRDefault="007135C3" w:rsidP="00D849C9">
            <w:pPr>
              <w:jc w:val="center"/>
              <w:rPr>
                <w:lang w:val="uk-UA"/>
              </w:rPr>
            </w:pPr>
            <w:r w:rsidRPr="00EC65B9">
              <w:rPr>
                <w:b/>
                <w:bCs/>
                <w:lang w:val="uk-UA"/>
              </w:rPr>
              <w:t>Автономія та в</w:t>
            </w:r>
            <w:r w:rsidRPr="00EC65B9">
              <w:rPr>
                <w:b/>
                <w:bCs/>
                <w:lang w:val="uk-UA"/>
              </w:rPr>
              <w:t>і</w:t>
            </w:r>
            <w:r w:rsidRPr="00EC65B9">
              <w:rPr>
                <w:b/>
                <w:bCs/>
                <w:lang w:val="uk-UA"/>
              </w:rPr>
              <w:t>дповідальність</w:t>
            </w:r>
          </w:p>
          <w:p w:rsidR="007135C3" w:rsidRPr="00EC65B9" w:rsidRDefault="007135C3" w:rsidP="00D849C9">
            <w:pPr>
              <w:ind w:left="-57" w:right="-108"/>
              <w:rPr>
                <w:b/>
                <w:bCs/>
                <w:lang w:val="uk-UA"/>
              </w:rPr>
            </w:pPr>
          </w:p>
        </w:tc>
      </w:tr>
      <w:tr w:rsidR="007135C3" w:rsidRPr="00EC65B9" w:rsidTr="00D849C9">
        <w:tc>
          <w:tcPr>
            <w:tcW w:w="5000" w:type="pct"/>
            <w:gridSpan w:val="5"/>
            <w:shd w:val="clear" w:color="auto" w:fill="auto"/>
          </w:tcPr>
          <w:p w:rsidR="007135C3" w:rsidRPr="00EC65B9" w:rsidRDefault="007135C3" w:rsidP="00D849C9">
            <w:pPr>
              <w:ind w:left="-142"/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Інтегральна компетентність</w:t>
            </w:r>
          </w:p>
        </w:tc>
      </w:tr>
      <w:tr w:rsidR="007135C3" w:rsidRPr="00EC65B9" w:rsidTr="00D849C9">
        <w:tc>
          <w:tcPr>
            <w:tcW w:w="1902" w:type="pct"/>
            <w:shd w:val="clear" w:color="auto" w:fill="auto"/>
          </w:tcPr>
          <w:p w:rsidR="007135C3" w:rsidRPr="00EC65B9" w:rsidRDefault="007135C3" w:rsidP="00D849C9">
            <w:pPr>
              <w:rPr>
                <w:lang w:val="uk-UA"/>
              </w:rPr>
            </w:pPr>
            <w:r w:rsidRPr="00EC65B9">
              <w:rPr>
                <w:rStyle w:val="rvts0"/>
                <w:lang w:val="uk-UA"/>
              </w:rPr>
              <w:t xml:space="preserve">Здатність </w:t>
            </w:r>
            <w:r w:rsidRPr="00EC65B9">
              <w:rPr>
                <w:lang w:val="uk-UA" w:eastAsia="uk-UA"/>
              </w:rPr>
              <w:t xml:space="preserve">розв’язувати комплексні проблеми в галузі професійної та/або </w:t>
            </w:r>
            <w:r w:rsidRPr="00EC65B9">
              <w:rPr>
                <w:color w:val="000000"/>
                <w:lang w:val="uk-UA" w:eastAsia="uk-UA"/>
              </w:rPr>
              <w:t>дослідницько-</w:t>
            </w:r>
            <w:r w:rsidRPr="00EC65B9">
              <w:rPr>
                <w:lang w:val="uk-UA" w:eastAsia="uk-UA"/>
              </w:rPr>
              <w:t>інноваційної д</w:t>
            </w:r>
            <w:r w:rsidRPr="00EC65B9">
              <w:rPr>
                <w:lang w:val="uk-UA" w:eastAsia="uk-UA"/>
              </w:rPr>
              <w:t>і</w:t>
            </w:r>
            <w:r w:rsidRPr="00EC65B9">
              <w:rPr>
                <w:lang w:val="uk-UA" w:eastAsia="uk-UA"/>
              </w:rPr>
              <w:t>яльності, що передбачає глибоке п</w:t>
            </w:r>
            <w:r w:rsidRPr="00EC65B9">
              <w:rPr>
                <w:lang w:val="uk-UA" w:eastAsia="uk-UA"/>
              </w:rPr>
              <w:t>е</w:t>
            </w:r>
            <w:r w:rsidRPr="00EC65B9">
              <w:rPr>
                <w:lang w:val="uk-UA" w:eastAsia="uk-UA"/>
              </w:rPr>
              <w:t>реосмислення наявних та створення нових цілісних знань та/або проф</w:t>
            </w:r>
            <w:r w:rsidRPr="00EC65B9">
              <w:rPr>
                <w:lang w:val="uk-UA" w:eastAsia="uk-UA"/>
              </w:rPr>
              <w:t>е</w:t>
            </w:r>
            <w:r w:rsidRPr="00EC65B9">
              <w:rPr>
                <w:lang w:val="uk-UA" w:eastAsia="uk-UA"/>
              </w:rPr>
              <w:t>сійної практики у сфері фінансів, банківської справи та страхування.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 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EC65B9">
            <w:pPr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Ум1, Ум2, Ум3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135C3" w:rsidRPr="00EC65B9" w:rsidRDefault="007135C3" w:rsidP="00D849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К1, К2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АВ1, АВ2</w:t>
            </w:r>
          </w:p>
        </w:tc>
      </w:tr>
      <w:tr w:rsidR="007135C3" w:rsidRPr="00EC65B9" w:rsidTr="00D849C9">
        <w:tc>
          <w:tcPr>
            <w:tcW w:w="5000" w:type="pct"/>
            <w:gridSpan w:val="5"/>
            <w:shd w:val="clear" w:color="auto" w:fill="auto"/>
          </w:tcPr>
          <w:p w:rsidR="007135C3" w:rsidRPr="00EC65B9" w:rsidRDefault="007135C3" w:rsidP="00D849C9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 w:eastAsia="en-US"/>
              </w:rPr>
              <w:t>Загальні компетентності</w:t>
            </w:r>
          </w:p>
        </w:tc>
      </w:tr>
      <w:tr w:rsidR="007135C3" w:rsidRPr="00EC65B9" w:rsidTr="00D849C9">
        <w:tc>
          <w:tcPr>
            <w:tcW w:w="1902" w:type="pct"/>
            <w:shd w:val="clear" w:color="auto" w:fill="auto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ЗК1.</w:t>
            </w:r>
            <w:r w:rsidRPr="00EC65B9">
              <w:rPr>
                <w:lang w:val="uk-UA" w:eastAsia="en-US"/>
              </w:rPr>
              <w:t xml:space="preserve"> </w:t>
            </w:r>
            <w:r w:rsidRPr="00EC65B9">
              <w:rPr>
                <w:lang w:val="uk-UA"/>
              </w:rPr>
              <w:t>Здатність виявляти та виріш</w:t>
            </w:r>
            <w:r w:rsidRPr="00EC65B9">
              <w:rPr>
                <w:lang w:val="uk-UA"/>
              </w:rPr>
              <w:t>у</w:t>
            </w:r>
            <w:r w:rsidRPr="00EC65B9">
              <w:rPr>
                <w:lang w:val="uk-UA"/>
              </w:rPr>
              <w:t>вати проблеми, генерувати нові на</w:t>
            </w:r>
            <w:r w:rsidRPr="00EC65B9">
              <w:rPr>
                <w:lang w:val="uk-UA"/>
              </w:rPr>
              <w:t>у</w:t>
            </w:r>
            <w:r w:rsidRPr="00EC65B9">
              <w:rPr>
                <w:lang w:val="uk-UA"/>
              </w:rPr>
              <w:t>кові ідеї на межі предметних галузей і здійснювати власні дослідження.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 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Ум1, Ум3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135C3" w:rsidRPr="00EC65B9" w:rsidRDefault="007135C3" w:rsidP="00D849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АВ1</w:t>
            </w:r>
          </w:p>
        </w:tc>
      </w:tr>
      <w:tr w:rsidR="007135C3" w:rsidRPr="00EC65B9" w:rsidTr="00D849C9">
        <w:tc>
          <w:tcPr>
            <w:tcW w:w="1902" w:type="pct"/>
            <w:shd w:val="clear" w:color="auto" w:fill="auto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ЗК2. Здатність до пошуку, обро</w:t>
            </w:r>
            <w:r w:rsidRPr="00EC65B9">
              <w:rPr>
                <w:lang w:val="uk-UA"/>
              </w:rPr>
              <w:t>б</w:t>
            </w:r>
            <w:r w:rsidRPr="00EC65B9">
              <w:rPr>
                <w:lang w:val="uk-UA"/>
              </w:rPr>
              <w:t>лення та аналізу інформації з різних джерел.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Ум2, Ум3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135C3" w:rsidRPr="00EC65B9" w:rsidRDefault="007135C3" w:rsidP="00D849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К1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АВ1</w:t>
            </w:r>
          </w:p>
        </w:tc>
      </w:tr>
      <w:tr w:rsidR="007135C3" w:rsidRPr="00EC65B9" w:rsidTr="00D849C9">
        <w:tc>
          <w:tcPr>
            <w:tcW w:w="1902" w:type="pct"/>
            <w:shd w:val="clear" w:color="auto" w:fill="auto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ЗК5. Здатність ініціювати і розро</w:t>
            </w:r>
            <w:r w:rsidRPr="00EC65B9">
              <w:rPr>
                <w:lang w:val="uk-UA"/>
              </w:rPr>
              <w:t>б</w:t>
            </w:r>
            <w:r w:rsidRPr="00EC65B9">
              <w:rPr>
                <w:lang w:val="uk-UA"/>
              </w:rPr>
              <w:t>ляти інноваційні проекти, та упра</w:t>
            </w:r>
            <w:r w:rsidRPr="00EC65B9">
              <w:rPr>
                <w:lang w:val="uk-UA"/>
              </w:rPr>
              <w:t>в</w:t>
            </w:r>
            <w:r w:rsidRPr="00EC65B9">
              <w:rPr>
                <w:lang w:val="uk-UA"/>
              </w:rPr>
              <w:t>ляти ними.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Ум1, Ум2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К1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C65B9">
              <w:rPr>
                <w:b/>
                <w:bCs/>
                <w:color w:val="000000"/>
                <w:lang w:val="uk-UA"/>
              </w:rPr>
              <w:t>АВ1</w:t>
            </w:r>
          </w:p>
        </w:tc>
      </w:tr>
      <w:tr w:rsidR="007135C3" w:rsidRPr="00EC65B9" w:rsidTr="00D849C9">
        <w:tblPrEx>
          <w:tblLook w:val="00A0"/>
        </w:tblPrEx>
        <w:trPr>
          <w:trHeight w:val="262"/>
        </w:trPr>
        <w:tc>
          <w:tcPr>
            <w:tcW w:w="5000" w:type="pct"/>
            <w:gridSpan w:val="5"/>
          </w:tcPr>
          <w:p w:rsidR="007135C3" w:rsidRPr="00EC65B9" w:rsidRDefault="007135C3" w:rsidP="00D849C9">
            <w:pPr>
              <w:jc w:val="center"/>
              <w:rPr>
                <w:b/>
                <w:lang w:val="uk-UA" w:eastAsia="en-US"/>
              </w:rPr>
            </w:pPr>
            <w:r w:rsidRPr="00EC65B9">
              <w:rPr>
                <w:b/>
                <w:lang w:val="uk-UA" w:eastAsia="en-US"/>
              </w:rPr>
              <w:t>Спеціальні компетентності</w:t>
            </w:r>
          </w:p>
        </w:tc>
      </w:tr>
      <w:tr w:rsidR="007135C3" w:rsidRPr="00EC65B9" w:rsidTr="00D849C9">
        <w:tblPrEx>
          <w:tblLook w:val="00A0"/>
        </w:tblPrEx>
        <w:trPr>
          <w:trHeight w:val="70"/>
        </w:trPr>
        <w:tc>
          <w:tcPr>
            <w:tcW w:w="1902" w:type="pct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СК1.</w:t>
            </w:r>
            <w:r w:rsidRPr="00EC65B9">
              <w:rPr>
                <w:lang w:val="uk-UA" w:eastAsia="en-US"/>
              </w:rPr>
              <w:t xml:space="preserve"> </w:t>
            </w:r>
            <w:r w:rsidRPr="00EC65B9">
              <w:rPr>
                <w:lang w:val="uk-UA"/>
              </w:rPr>
              <w:t>Здатність формувати науковий світогляд у сфері фінансів, банківс</w:t>
            </w:r>
            <w:r w:rsidRPr="00EC65B9">
              <w:rPr>
                <w:lang w:val="uk-UA"/>
              </w:rPr>
              <w:t>ь</w:t>
            </w:r>
            <w:r w:rsidRPr="00EC65B9">
              <w:rPr>
                <w:lang w:val="uk-UA"/>
              </w:rPr>
              <w:t>кої справи та страхування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 1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Ум2, Ум3</w:t>
            </w:r>
          </w:p>
        </w:tc>
        <w:tc>
          <w:tcPr>
            <w:tcW w:w="70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lang w:val="uk-UA"/>
              </w:rPr>
            </w:pPr>
            <w:r w:rsidRPr="00EC65B9">
              <w:rPr>
                <w:b/>
                <w:lang w:val="uk-UA"/>
              </w:rPr>
              <w:t>К1, К2</w:t>
            </w:r>
          </w:p>
        </w:tc>
        <w:tc>
          <w:tcPr>
            <w:tcW w:w="985" w:type="pct"/>
            <w:vAlign w:val="center"/>
          </w:tcPr>
          <w:p w:rsidR="007135C3" w:rsidRPr="00EC65B9" w:rsidRDefault="007135C3" w:rsidP="00D849C9">
            <w:pPr>
              <w:jc w:val="center"/>
              <w:rPr>
                <w:lang w:val="uk-UA"/>
              </w:rPr>
            </w:pPr>
          </w:p>
        </w:tc>
      </w:tr>
      <w:tr w:rsidR="007135C3" w:rsidRPr="00EC65B9" w:rsidTr="00D849C9">
        <w:tblPrEx>
          <w:tblLook w:val="00A0"/>
        </w:tblPrEx>
        <w:trPr>
          <w:trHeight w:val="70"/>
        </w:trPr>
        <w:tc>
          <w:tcPr>
            <w:tcW w:w="1902" w:type="pct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СК4. Здатність до виконання наук</w:t>
            </w:r>
            <w:r w:rsidRPr="00EC65B9">
              <w:rPr>
                <w:lang w:val="uk-UA"/>
              </w:rPr>
              <w:t>о</w:t>
            </w:r>
            <w:r w:rsidRPr="00EC65B9">
              <w:rPr>
                <w:lang w:val="uk-UA"/>
              </w:rPr>
              <w:t>вих досліджень у сфері фінансів, б</w:t>
            </w:r>
            <w:r w:rsidRPr="00EC65B9">
              <w:rPr>
                <w:lang w:val="uk-UA"/>
              </w:rPr>
              <w:t>а</w:t>
            </w:r>
            <w:r w:rsidRPr="00EC65B9">
              <w:rPr>
                <w:lang w:val="uk-UA"/>
              </w:rPr>
              <w:t>нківської справи та страхування на відповідному фаховому рівні, дося</w:t>
            </w:r>
            <w:r w:rsidRPr="00EC65B9">
              <w:rPr>
                <w:lang w:val="uk-UA"/>
              </w:rPr>
              <w:t>г</w:t>
            </w:r>
            <w:r w:rsidRPr="00EC65B9">
              <w:rPr>
                <w:lang w:val="uk-UA"/>
              </w:rPr>
              <w:t>нення наукових результатів, що створюють нові знання, для розв’язання актуальних проблем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Зн 1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Ум1, Ум2, Ум3</w:t>
            </w:r>
          </w:p>
        </w:tc>
        <w:tc>
          <w:tcPr>
            <w:tcW w:w="70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К2</w:t>
            </w:r>
          </w:p>
        </w:tc>
        <w:tc>
          <w:tcPr>
            <w:tcW w:w="98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АВ1, АВ2</w:t>
            </w:r>
          </w:p>
        </w:tc>
      </w:tr>
      <w:tr w:rsidR="007135C3" w:rsidRPr="00EC65B9" w:rsidTr="00D849C9">
        <w:tblPrEx>
          <w:tblLook w:val="00A0"/>
        </w:tblPrEx>
        <w:trPr>
          <w:trHeight w:val="70"/>
        </w:trPr>
        <w:tc>
          <w:tcPr>
            <w:tcW w:w="1902" w:type="pct"/>
          </w:tcPr>
          <w:p w:rsidR="007135C3" w:rsidRPr="00EC65B9" w:rsidRDefault="007135C3" w:rsidP="00D849C9">
            <w:pPr>
              <w:rPr>
                <w:highlight w:val="yellow"/>
                <w:lang w:val="uk-UA"/>
              </w:rPr>
            </w:pPr>
            <w:r w:rsidRPr="00EC65B9">
              <w:rPr>
                <w:lang w:val="uk-UA"/>
              </w:rPr>
              <w:t>СК5. Здатність до впровадження р</w:t>
            </w:r>
            <w:r w:rsidRPr="00EC65B9">
              <w:rPr>
                <w:lang w:val="uk-UA"/>
              </w:rPr>
              <w:t>е</w:t>
            </w:r>
            <w:r w:rsidRPr="00EC65B9">
              <w:rPr>
                <w:lang w:val="uk-UA"/>
              </w:rPr>
              <w:t>зультатів власних досліджень у сф</w:t>
            </w:r>
            <w:r w:rsidRPr="00EC65B9">
              <w:rPr>
                <w:lang w:val="uk-UA"/>
              </w:rPr>
              <w:t>е</w:t>
            </w:r>
            <w:r w:rsidRPr="00EC65B9">
              <w:rPr>
                <w:lang w:val="uk-UA"/>
              </w:rPr>
              <w:t>рі фінансів, банківської справи та страхування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lang w:val="uk-UA" w:eastAsia="en-US"/>
              </w:rPr>
            </w:pP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Ум2, Ум3</w:t>
            </w:r>
          </w:p>
        </w:tc>
        <w:tc>
          <w:tcPr>
            <w:tcW w:w="70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К1, К2</w:t>
            </w:r>
          </w:p>
        </w:tc>
        <w:tc>
          <w:tcPr>
            <w:tcW w:w="98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t>АВ1</w:t>
            </w:r>
          </w:p>
        </w:tc>
      </w:tr>
      <w:tr w:rsidR="007135C3" w:rsidRPr="00EC65B9" w:rsidTr="00D849C9">
        <w:tblPrEx>
          <w:tblLook w:val="00A0"/>
        </w:tblPrEx>
        <w:trPr>
          <w:trHeight w:val="70"/>
        </w:trPr>
        <w:tc>
          <w:tcPr>
            <w:tcW w:w="1902" w:type="pct"/>
          </w:tcPr>
          <w:p w:rsidR="007135C3" w:rsidRPr="00EC65B9" w:rsidRDefault="007135C3" w:rsidP="00EC65B9">
            <w:pPr>
              <w:rPr>
                <w:lang w:val="uk-UA"/>
              </w:rPr>
            </w:pPr>
            <w:r w:rsidRPr="00EC65B9">
              <w:rPr>
                <w:lang w:val="uk-UA"/>
              </w:rPr>
              <w:t>СК 1</w:t>
            </w:r>
            <w:r w:rsidR="00EC65B9" w:rsidRPr="00EC65B9">
              <w:rPr>
                <w:lang w:val="uk-UA"/>
              </w:rPr>
              <w:t>0</w:t>
            </w:r>
            <w:r w:rsidRPr="00EC65B9">
              <w:rPr>
                <w:lang w:val="uk-UA"/>
              </w:rPr>
              <w:t>. Здатність використовувати інноваційний інструментарій та с</w:t>
            </w:r>
            <w:r w:rsidRPr="00EC65B9">
              <w:rPr>
                <w:lang w:val="uk-UA"/>
              </w:rPr>
              <w:t>у</w:t>
            </w:r>
            <w:r w:rsidRPr="00EC65B9">
              <w:rPr>
                <w:lang w:val="uk-UA"/>
              </w:rPr>
              <w:t>часні інформаційно-комунікаційні технології для аналізу та прогноз</w:t>
            </w:r>
            <w:r w:rsidRPr="00EC65B9">
              <w:rPr>
                <w:lang w:val="uk-UA"/>
              </w:rPr>
              <w:t>у</w:t>
            </w:r>
            <w:r w:rsidRPr="00EC65B9">
              <w:rPr>
                <w:lang w:val="uk-UA"/>
              </w:rPr>
              <w:t>вання тенденцій розвитку страхов</w:t>
            </w:r>
            <w:r w:rsidRPr="00EC65B9">
              <w:rPr>
                <w:lang w:val="uk-UA"/>
              </w:rPr>
              <w:t>о</w:t>
            </w:r>
            <w:r w:rsidRPr="00EC65B9">
              <w:rPr>
                <w:lang w:val="uk-UA"/>
              </w:rPr>
              <w:t>го ринку з урахуванням кон’юнктурних змін та економічних циклів, а також впровадження інн</w:t>
            </w:r>
            <w:r w:rsidRPr="00EC65B9">
              <w:rPr>
                <w:lang w:val="uk-UA"/>
              </w:rPr>
              <w:t>о</w:t>
            </w:r>
            <w:r w:rsidRPr="00EC65B9">
              <w:rPr>
                <w:lang w:val="uk-UA"/>
              </w:rPr>
              <w:t>вацій в окремі бізнес-процеси стр</w:t>
            </w:r>
            <w:r w:rsidRPr="00EC65B9">
              <w:rPr>
                <w:lang w:val="uk-UA"/>
              </w:rPr>
              <w:t>а</w:t>
            </w:r>
            <w:r w:rsidRPr="00EC65B9">
              <w:rPr>
                <w:lang w:val="uk-UA"/>
              </w:rPr>
              <w:lastRenderedPageBreak/>
              <w:t>хових компаній та обґрунтування ефективності їх використання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 w:eastAsia="en-US"/>
              </w:rPr>
            </w:pPr>
            <w:r w:rsidRPr="00EC65B9">
              <w:rPr>
                <w:b/>
                <w:bCs/>
                <w:lang w:val="uk-UA" w:eastAsia="en-US"/>
              </w:rPr>
              <w:lastRenderedPageBreak/>
              <w:t>Зн1</w:t>
            </w:r>
          </w:p>
        </w:tc>
        <w:tc>
          <w:tcPr>
            <w:tcW w:w="704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Ум1, Ум3</w:t>
            </w:r>
          </w:p>
        </w:tc>
        <w:tc>
          <w:tcPr>
            <w:tcW w:w="70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К1</w:t>
            </w:r>
          </w:p>
        </w:tc>
        <w:tc>
          <w:tcPr>
            <w:tcW w:w="985" w:type="pct"/>
            <w:vAlign w:val="center"/>
          </w:tcPr>
          <w:p w:rsidR="007135C3" w:rsidRPr="00EC65B9" w:rsidRDefault="007135C3" w:rsidP="00D849C9">
            <w:pPr>
              <w:jc w:val="center"/>
              <w:rPr>
                <w:b/>
                <w:bCs/>
                <w:lang w:val="uk-UA"/>
              </w:rPr>
            </w:pPr>
            <w:r w:rsidRPr="00EC65B9">
              <w:rPr>
                <w:b/>
                <w:bCs/>
                <w:lang w:val="uk-UA"/>
              </w:rPr>
              <w:t>АВ1</w:t>
            </w:r>
          </w:p>
        </w:tc>
      </w:tr>
    </w:tbl>
    <w:p w:rsidR="007135C3" w:rsidRPr="00EC65B9" w:rsidRDefault="007135C3" w:rsidP="007135C3">
      <w:pPr>
        <w:tabs>
          <w:tab w:val="left" w:pos="567"/>
        </w:tabs>
        <w:jc w:val="both"/>
      </w:pPr>
    </w:p>
    <w:p w:rsidR="0050435B" w:rsidRPr="00EC65B9" w:rsidRDefault="00EC65B9" w:rsidP="00E04E42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Засвоєні здобувачами вищої освіти знання та набуті під час вивчення даної дисципл</w:t>
      </w:r>
      <w:r>
        <w:rPr>
          <w:color w:val="000000"/>
          <w:lang w:val="uk-UA"/>
        </w:rPr>
        <w:t>і</w:t>
      </w:r>
      <w:r>
        <w:rPr>
          <w:color w:val="000000"/>
          <w:lang w:val="uk-UA"/>
        </w:rPr>
        <w:t>ни навички є основою для здійснення наукової та практичної діяльності у сфері фінансів, б</w:t>
      </w:r>
      <w:r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нківської справи, страхування, ризик-менеджменту та консалтингу. </w:t>
      </w:r>
      <w:r w:rsidRPr="00EC65B9">
        <w:rPr>
          <w:color w:val="000000"/>
          <w:lang w:val="uk-UA"/>
        </w:rPr>
        <w:t>Досягненню мети та ефективній реалізації завдань вивчення дисципліни підпорядкована логіка її викладення, структура і зміст.</w:t>
      </w:r>
    </w:p>
    <w:p w:rsidR="00EC65B9" w:rsidRPr="00EC65B9" w:rsidRDefault="00EC65B9">
      <w:pPr>
        <w:rPr>
          <w:color w:val="000000"/>
          <w:lang w:val="uk-UA"/>
        </w:rPr>
      </w:pPr>
      <w:r w:rsidRPr="00EC65B9">
        <w:rPr>
          <w:color w:val="000000"/>
          <w:lang w:val="uk-UA"/>
        </w:rPr>
        <w:br w:type="page"/>
      </w:r>
    </w:p>
    <w:p w:rsidR="00D76672" w:rsidRPr="00EC65B9" w:rsidRDefault="00D76672" w:rsidP="00D76672">
      <w:pPr>
        <w:tabs>
          <w:tab w:val="left" w:pos="0"/>
          <w:tab w:val="left" w:pos="1620"/>
        </w:tabs>
        <w:jc w:val="center"/>
        <w:rPr>
          <w:b/>
          <w:lang w:val="uk-UA"/>
        </w:rPr>
      </w:pPr>
      <w:r w:rsidRPr="00EC65B9">
        <w:rPr>
          <w:b/>
          <w:color w:val="000000" w:themeColor="text1"/>
          <w:lang w:val="uk-UA"/>
        </w:rPr>
        <w:lastRenderedPageBreak/>
        <w:t>1. ТЕМАТИЧНИЙ ПЛАН НАВЧАЛЬНОЇ ДИСЦИПЛІНИ</w:t>
      </w:r>
    </w:p>
    <w:p w:rsidR="00D76672" w:rsidRDefault="00D76672" w:rsidP="00D76672">
      <w:pPr>
        <w:jc w:val="center"/>
        <w:rPr>
          <w:b/>
          <w:lang w:val="uk-UA"/>
        </w:rPr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6"/>
        <w:gridCol w:w="684"/>
        <w:gridCol w:w="573"/>
        <w:gridCol w:w="710"/>
        <w:gridCol w:w="704"/>
        <w:gridCol w:w="16"/>
        <w:gridCol w:w="607"/>
        <w:gridCol w:w="814"/>
        <w:gridCol w:w="567"/>
        <w:gridCol w:w="47"/>
        <w:gridCol w:w="607"/>
        <w:gridCol w:w="563"/>
        <w:gridCol w:w="57"/>
        <w:gridCol w:w="654"/>
      </w:tblGrid>
      <w:tr w:rsidR="00D76672" w:rsidRPr="00EC65B9" w:rsidTr="005E6EC2">
        <w:trPr>
          <w:cantSplit/>
          <w:jc w:val="center"/>
        </w:trPr>
        <w:tc>
          <w:tcPr>
            <w:tcW w:w="1738" w:type="pct"/>
            <w:vMerge w:val="restart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Назви змістових модулів і тем</w:t>
            </w:r>
          </w:p>
        </w:tc>
        <w:tc>
          <w:tcPr>
            <w:tcW w:w="1628" w:type="pct"/>
            <w:gridSpan w:val="6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634" w:type="pct"/>
            <w:gridSpan w:val="7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D76672" w:rsidRPr="00EC65B9" w:rsidTr="005E6EC2">
        <w:trPr>
          <w:cantSplit/>
          <w:jc w:val="center"/>
        </w:trPr>
        <w:tc>
          <w:tcPr>
            <w:tcW w:w="1738" w:type="pct"/>
            <w:vMerge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8" w:type="pct"/>
            <w:gridSpan w:val="6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1634" w:type="pct"/>
            <w:gridSpan w:val="7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заочна форма</w:t>
            </w:r>
          </w:p>
        </w:tc>
      </w:tr>
      <w:tr w:rsidR="005E6EC2" w:rsidRPr="00EC65B9" w:rsidTr="005E6EC2">
        <w:trPr>
          <w:cantSplit/>
          <w:jc w:val="center"/>
        </w:trPr>
        <w:tc>
          <w:tcPr>
            <w:tcW w:w="1738" w:type="pct"/>
            <w:vMerge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D76672" w:rsidRPr="00EC65B9" w:rsidRDefault="00EC65B9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90" w:type="pct"/>
            <w:gridSpan w:val="5"/>
            <w:shd w:val="clear" w:color="auto" w:fill="auto"/>
            <w:vAlign w:val="center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402" w:type="pct"/>
            <w:vMerge w:val="restart"/>
          </w:tcPr>
          <w:p w:rsidR="00D76672" w:rsidRPr="00EC65B9" w:rsidRDefault="00D76672" w:rsidP="00EC65B9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усь</w:t>
            </w:r>
            <w:r w:rsidRPr="00EC65B9">
              <w:rPr>
                <w:sz w:val="22"/>
                <w:szCs w:val="22"/>
                <w:lang w:val="uk-UA"/>
              </w:rPr>
              <w:t>о</w:t>
            </w:r>
            <w:r w:rsidRPr="00EC65B9">
              <w:rPr>
                <w:sz w:val="22"/>
                <w:szCs w:val="22"/>
                <w:lang w:val="uk-UA"/>
              </w:rPr>
              <w:t>го</w:t>
            </w:r>
          </w:p>
        </w:tc>
        <w:tc>
          <w:tcPr>
            <w:tcW w:w="1232" w:type="pct"/>
            <w:gridSpan w:val="6"/>
          </w:tcPr>
          <w:p w:rsidR="00D76672" w:rsidRPr="00EC65B9" w:rsidRDefault="00D76672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EC65B9" w:rsidRPr="00EC65B9" w:rsidTr="005E6EC2">
        <w:trPr>
          <w:cantSplit/>
          <w:jc w:val="center"/>
        </w:trPr>
        <w:tc>
          <w:tcPr>
            <w:tcW w:w="1738" w:type="pct"/>
            <w:vMerge/>
          </w:tcPr>
          <w:p w:rsidR="00D46793" w:rsidRPr="00EC65B9" w:rsidRDefault="00D46793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46793" w:rsidRPr="00EC65B9" w:rsidRDefault="00D46793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EC65B9" w:rsidRDefault="00D46793" w:rsidP="00D03A16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К*</w:t>
            </w:r>
          </w:p>
        </w:tc>
        <w:tc>
          <w:tcPr>
            <w:tcW w:w="351" w:type="pct"/>
            <w:vAlign w:val="center"/>
          </w:tcPr>
          <w:p w:rsidR="00D46793" w:rsidRPr="00EC65B9" w:rsidRDefault="00D46793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І</w:t>
            </w:r>
            <w:r w:rsidR="00D03A16" w:rsidRPr="00EC65B9">
              <w:rPr>
                <w:sz w:val="22"/>
                <w:szCs w:val="22"/>
                <w:lang w:val="uk-UA"/>
              </w:rPr>
              <w:t>нЗ</w:t>
            </w:r>
            <w:r w:rsidRPr="00EC65B9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348" w:type="pct"/>
            <w:vAlign w:val="center"/>
          </w:tcPr>
          <w:p w:rsidR="00D46793" w:rsidRPr="00EC65B9" w:rsidRDefault="00D46793" w:rsidP="008B0B4D">
            <w:pPr>
              <w:tabs>
                <w:tab w:val="left" w:pos="1846"/>
              </w:tabs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ПК*</w:t>
            </w:r>
          </w:p>
        </w:tc>
        <w:tc>
          <w:tcPr>
            <w:tcW w:w="308" w:type="pct"/>
            <w:gridSpan w:val="2"/>
            <w:vAlign w:val="center"/>
          </w:tcPr>
          <w:p w:rsidR="00D46793" w:rsidRPr="00EC65B9" w:rsidRDefault="00D46793" w:rsidP="008B0B4D">
            <w:pPr>
              <w:tabs>
                <w:tab w:val="left" w:pos="1846"/>
              </w:tabs>
              <w:jc w:val="center"/>
              <w:rPr>
                <w:sz w:val="22"/>
                <w:szCs w:val="22"/>
                <w:lang w:val="uk-UA"/>
              </w:rPr>
            </w:pPr>
            <w:r w:rsidRPr="00EC65B9">
              <w:rPr>
                <w:sz w:val="22"/>
                <w:szCs w:val="22"/>
                <w:lang w:val="uk-UA"/>
              </w:rPr>
              <w:t>СР*</w:t>
            </w:r>
          </w:p>
        </w:tc>
        <w:tc>
          <w:tcPr>
            <w:tcW w:w="402" w:type="pct"/>
            <w:vMerge/>
          </w:tcPr>
          <w:p w:rsidR="00D46793" w:rsidRPr="00EC65B9" w:rsidRDefault="00D46793" w:rsidP="008B0B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D46793" w:rsidRPr="00EC65B9" w:rsidRDefault="00D46793" w:rsidP="008B0B4D">
            <w:pPr>
              <w:jc w:val="center"/>
              <w:rPr>
                <w:sz w:val="20"/>
                <w:szCs w:val="20"/>
                <w:lang w:val="uk-UA"/>
              </w:rPr>
            </w:pPr>
            <w:r w:rsidRPr="00EC65B9">
              <w:rPr>
                <w:sz w:val="20"/>
                <w:szCs w:val="20"/>
                <w:lang w:val="uk-UA"/>
              </w:rPr>
              <w:t>К*</w:t>
            </w:r>
          </w:p>
        </w:tc>
        <w:tc>
          <w:tcPr>
            <w:tcW w:w="323" w:type="pct"/>
            <w:gridSpan w:val="2"/>
            <w:vAlign w:val="center"/>
          </w:tcPr>
          <w:p w:rsidR="00D46793" w:rsidRPr="00EC65B9" w:rsidRDefault="00D46793" w:rsidP="008B0B4D">
            <w:pPr>
              <w:jc w:val="center"/>
              <w:rPr>
                <w:sz w:val="20"/>
                <w:szCs w:val="20"/>
                <w:lang w:val="uk-UA"/>
              </w:rPr>
            </w:pPr>
            <w:r w:rsidRPr="00EC65B9">
              <w:rPr>
                <w:sz w:val="20"/>
                <w:szCs w:val="20"/>
                <w:lang w:val="uk-UA"/>
              </w:rPr>
              <w:t>І</w:t>
            </w:r>
            <w:r w:rsidR="00D03A16" w:rsidRPr="00EC65B9">
              <w:rPr>
                <w:sz w:val="20"/>
                <w:szCs w:val="20"/>
                <w:lang w:val="uk-UA"/>
              </w:rPr>
              <w:t>нЗ</w:t>
            </w:r>
            <w:r w:rsidRPr="00EC65B9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306" w:type="pct"/>
            <w:gridSpan w:val="2"/>
            <w:vAlign w:val="center"/>
          </w:tcPr>
          <w:p w:rsidR="00D46793" w:rsidRPr="00EC65B9" w:rsidRDefault="00D46793" w:rsidP="008B0B4D">
            <w:pPr>
              <w:tabs>
                <w:tab w:val="left" w:pos="1846"/>
              </w:tabs>
              <w:jc w:val="center"/>
              <w:rPr>
                <w:sz w:val="20"/>
                <w:szCs w:val="20"/>
                <w:lang w:val="uk-UA"/>
              </w:rPr>
            </w:pPr>
            <w:r w:rsidRPr="00EC65B9">
              <w:rPr>
                <w:sz w:val="20"/>
                <w:szCs w:val="20"/>
                <w:lang w:val="uk-UA"/>
              </w:rPr>
              <w:t>ПК*</w:t>
            </w:r>
          </w:p>
        </w:tc>
        <w:tc>
          <w:tcPr>
            <w:tcW w:w="322" w:type="pct"/>
            <w:vAlign w:val="center"/>
          </w:tcPr>
          <w:p w:rsidR="00D46793" w:rsidRPr="00EC65B9" w:rsidRDefault="00D46793" w:rsidP="008B0B4D">
            <w:pPr>
              <w:tabs>
                <w:tab w:val="left" w:pos="1846"/>
              </w:tabs>
              <w:jc w:val="center"/>
              <w:rPr>
                <w:sz w:val="20"/>
                <w:szCs w:val="20"/>
                <w:lang w:val="uk-UA"/>
              </w:rPr>
            </w:pPr>
            <w:r w:rsidRPr="00EC65B9">
              <w:rPr>
                <w:sz w:val="20"/>
                <w:szCs w:val="20"/>
                <w:lang w:val="uk-UA"/>
              </w:rPr>
              <w:t>СР*</w:t>
            </w:r>
          </w:p>
        </w:tc>
      </w:tr>
      <w:tr w:rsidR="00D76672" w:rsidRPr="005E6EC2" w:rsidTr="00EC65B9">
        <w:trPr>
          <w:jc w:val="center"/>
        </w:trPr>
        <w:tc>
          <w:tcPr>
            <w:tcW w:w="5000" w:type="pct"/>
            <w:gridSpan w:val="14"/>
          </w:tcPr>
          <w:p w:rsidR="00D76672" w:rsidRPr="005E6EC2" w:rsidRDefault="00D76672" w:rsidP="00335E4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E6EC2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1. 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335E48">
            <w:pPr>
              <w:rPr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1. </w:t>
            </w:r>
            <w:r w:rsidR="005E6EC2" w:rsidRPr="005E6EC2">
              <w:rPr>
                <w:sz w:val="22"/>
                <w:szCs w:val="22"/>
              </w:rPr>
              <w:t>Сутність страхових з</w:t>
            </w:r>
            <w:r w:rsidR="005E6EC2" w:rsidRPr="005E6EC2">
              <w:rPr>
                <w:sz w:val="22"/>
                <w:szCs w:val="22"/>
              </w:rPr>
              <w:t>о</w:t>
            </w:r>
            <w:r w:rsidR="005E6EC2" w:rsidRPr="005E6EC2">
              <w:rPr>
                <w:sz w:val="22"/>
                <w:szCs w:val="22"/>
              </w:rPr>
              <w:t>бов’язань та їх види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335E48">
            <w:pPr>
              <w:rPr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2. </w:t>
            </w:r>
            <w:r w:rsidR="005E6EC2" w:rsidRPr="005E6EC2">
              <w:rPr>
                <w:sz w:val="22"/>
                <w:szCs w:val="22"/>
              </w:rPr>
              <w:t>Математичний апарат фінансового забезпечення страх</w:t>
            </w:r>
            <w:r w:rsidR="005E6EC2" w:rsidRPr="005E6EC2">
              <w:rPr>
                <w:sz w:val="22"/>
                <w:szCs w:val="22"/>
              </w:rPr>
              <w:t>о</w:t>
            </w:r>
            <w:r w:rsidR="005E6EC2" w:rsidRPr="005E6EC2">
              <w:rPr>
                <w:sz w:val="22"/>
                <w:szCs w:val="22"/>
              </w:rPr>
              <w:t>вих зобов’язань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5E6EC2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0124F2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124F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0124F2" w:rsidP="008B0B4D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335E48">
            <w:pPr>
              <w:rPr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3. </w:t>
            </w:r>
            <w:r w:rsidR="005E6EC2" w:rsidRPr="005E6EC2">
              <w:rPr>
                <w:sz w:val="22"/>
                <w:szCs w:val="22"/>
              </w:rPr>
              <w:t>Розрахунок премій та резерві</w:t>
            </w:r>
            <w:proofErr w:type="gramStart"/>
            <w:r w:rsidR="005E6EC2" w:rsidRPr="005E6EC2">
              <w:rPr>
                <w:sz w:val="22"/>
                <w:szCs w:val="22"/>
              </w:rPr>
              <w:t>в</w:t>
            </w:r>
            <w:proofErr w:type="gramEnd"/>
            <w:r w:rsidR="005E6EC2" w:rsidRPr="005E6EC2">
              <w:rPr>
                <w:sz w:val="22"/>
                <w:szCs w:val="22"/>
              </w:rPr>
              <w:t xml:space="preserve"> за договорами страхува</w:t>
            </w:r>
            <w:r w:rsidR="005E6EC2" w:rsidRPr="005E6EC2">
              <w:rPr>
                <w:sz w:val="22"/>
                <w:szCs w:val="22"/>
              </w:rPr>
              <w:t>н</w:t>
            </w:r>
            <w:r w:rsidR="005E6EC2" w:rsidRPr="005E6EC2">
              <w:rPr>
                <w:sz w:val="22"/>
                <w:szCs w:val="22"/>
              </w:rPr>
              <w:t>ня життя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D849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5E6EC2" w:rsidRPr="005E6EC2" w:rsidRDefault="005E6EC2" w:rsidP="00335E48">
            <w:pPr>
              <w:rPr>
                <w:bCs/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>Тема 4.</w:t>
            </w:r>
            <w:r w:rsidRPr="005E6EC2">
              <w:rPr>
                <w:sz w:val="22"/>
                <w:szCs w:val="22"/>
              </w:rPr>
              <w:t xml:space="preserve"> Розрахунок тарифі</w:t>
            </w:r>
            <w:proofErr w:type="gramStart"/>
            <w:r w:rsidRPr="005E6EC2">
              <w:rPr>
                <w:sz w:val="22"/>
                <w:szCs w:val="22"/>
              </w:rPr>
              <w:t>в</w:t>
            </w:r>
            <w:proofErr w:type="gramEnd"/>
            <w:r w:rsidRPr="005E6EC2">
              <w:rPr>
                <w:sz w:val="22"/>
                <w:szCs w:val="22"/>
              </w:rPr>
              <w:t xml:space="preserve"> за д</w:t>
            </w:r>
            <w:r w:rsidRPr="005E6EC2">
              <w:rPr>
                <w:sz w:val="22"/>
                <w:szCs w:val="22"/>
              </w:rPr>
              <w:t>о</w:t>
            </w:r>
            <w:r w:rsidRPr="005E6EC2">
              <w:rPr>
                <w:sz w:val="22"/>
                <w:szCs w:val="22"/>
              </w:rPr>
              <w:t>говорами загального страхування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E6EC2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5E6EC2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" w:type="pct"/>
            <w:gridSpan w:val="2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5E6EC2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2" w:type="pct"/>
            <w:vAlign w:val="center"/>
          </w:tcPr>
          <w:p w:rsidR="005E6EC2" w:rsidRPr="005E6EC2" w:rsidRDefault="00D849C9" w:rsidP="000124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124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3" w:type="pct"/>
            <w:gridSpan w:val="2"/>
            <w:vAlign w:val="center"/>
          </w:tcPr>
          <w:p w:rsidR="005E6EC2" w:rsidRPr="005E6EC2" w:rsidRDefault="000124F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5E6EC2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5E6EC2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8B0B4D">
            <w:pPr>
              <w:rPr>
                <w:bCs/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>Разом за змістовим модулем 1</w:t>
            </w:r>
          </w:p>
        </w:tc>
        <w:tc>
          <w:tcPr>
            <w:tcW w:w="338" w:type="pct"/>
            <w:shd w:val="clear" w:color="auto" w:fill="auto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83" w:type="pct"/>
            <w:shd w:val="clear" w:color="auto" w:fill="auto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1" w:type="pct"/>
          </w:tcPr>
          <w:p w:rsidR="00D46793" w:rsidRPr="005E6EC2" w:rsidRDefault="005E6EC2" w:rsidP="005E6E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56" w:type="pct"/>
            <w:gridSpan w:val="2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</w:tcPr>
          <w:p w:rsidR="00D46793" w:rsidRPr="005E6EC2" w:rsidRDefault="005E6EC2" w:rsidP="005E6E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402" w:type="pct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303" w:type="pct"/>
            <w:gridSpan w:val="2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0" w:type="pct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8" w:type="pct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D76672" w:rsidRPr="005E6EC2" w:rsidTr="00EC65B9">
        <w:trPr>
          <w:jc w:val="center"/>
        </w:trPr>
        <w:tc>
          <w:tcPr>
            <w:tcW w:w="5000" w:type="pct"/>
            <w:gridSpan w:val="14"/>
          </w:tcPr>
          <w:p w:rsidR="00D76672" w:rsidRPr="005E6EC2" w:rsidRDefault="00D76672" w:rsidP="00335E4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E6EC2">
              <w:rPr>
                <w:b/>
                <w:bCs/>
                <w:sz w:val="22"/>
                <w:szCs w:val="22"/>
                <w:lang w:val="uk-UA"/>
              </w:rPr>
              <w:t>Змістовий модуль 2.</w:t>
            </w:r>
            <w:r w:rsidRPr="005E6EC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5E6EC2">
            <w:pPr>
              <w:rPr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5E6EC2" w:rsidRPr="005E6EC2">
              <w:rPr>
                <w:bCs/>
                <w:sz w:val="22"/>
                <w:szCs w:val="22"/>
                <w:lang w:val="uk-UA"/>
              </w:rPr>
              <w:t>5</w:t>
            </w:r>
            <w:r w:rsidRPr="005E6EC2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5E6EC2" w:rsidRPr="005E6EC2">
              <w:rPr>
                <w:sz w:val="22"/>
                <w:szCs w:val="22"/>
              </w:rPr>
              <w:t>Розрахунок резерві</w:t>
            </w:r>
            <w:proofErr w:type="gramStart"/>
            <w:r w:rsidR="005E6EC2" w:rsidRPr="005E6EC2">
              <w:rPr>
                <w:sz w:val="22"/>
                <w:szCs w:val="22"/>
              </w:rPr>
              <w:t>в</w:t>
            </w:r>
            <w:proofErr w:type="gramEnd"/>
            <w:r w:rsidR="005E6EC2" w:rsidRPr="005E6EC2">
              <w:rPr>
                <w:sz w:val="22"/>
                <w:szCs w:val="22"/>
              </w:rPr>
              <w:t xml:space="preserve"> за д</w:t>
            </w:r>
            <w:r w:rsidR="005E6EC2" w:rsidRPr="005E6EC2">
              <w:rPr>
                <w:sz w:val="22"/>
                <w:szCs w:val="22"/>
              </w:rPr>
              <w:t>о</w:t>
            </w:r>
            <w:r w:rsidR="005E6EC2" w:rsidRPr="005E6EC2">
              <w:rPr>
                <w:sz w:val="22"/>
                <w:szCs w:val="22"/>
              </w:rPr>
              <w:t>говорами загального страхування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5E6E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5E6EC2">
            <w:pPr>
              <w:rPr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5E6EC2" w:rsidRPr="005E6EC2">
              <w:rPr>
                <w:bCs/>
                <w:sz w:val="22"/>
                <w:szCs w:val="22"/>
                <w:lang w:val="uk-UA"/>
              </w:rPr>
              <w:t>6</w:t>
            </w:r>
            <w:r w:rsidRPr="005E6EC2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5E6EC2" w:rsidRPr="005E6EC2">
              <w:rPr>
                <w:sz w:val="22"/>
                <w:szCs w:val="22"/>
              </w:rPr>
              <w:t>Інвестиційна та фінансова діяльність страховика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E6EC2" w:rsidRPr="005E6EC2" w:rsidTr="005E6EC2">
        <w:trPr>
          <w:trHeight w:val="215"/>
          <w:jc w:val="center"/>
        </w:trPr>
        <w:tc>
          <w:tcPr>
            <w:tcW w:w="1738" w:type="pct"/>
          </w:tcPr>
          <w:p w:rsidR="00D46793" w:rsidRPr="005E6EC2" w:rsidRDefault="00D46793" w:rsidP="005E6EC2">
            <w:pPr>
              <w:rPr>
                <w:bCs/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5E6EC2" w:rsidRPr="005E6EC2">
              <w:rPr>
                <w:bCs/>
                <w:sz w:val="22"/>
                <w:szCs w:val="22"/>
                <w:lang w:val="uk-UA"/>
              </w:rPr>
              <w:t>7</w:t>
            </w:r>
            <w:r w:rsidRPr="005E6EC2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5E6EC2" w:rsidRPr="005E6EC2">
              <w:rPr>
                <w:sz w:val="22"/>
                <w:szCs w:val="22"/>
              </w:rPr>
              <w:t>Порядок формування та використання прибутку страхов</w:t>
            </w:r>
            <w:r w:rsidR="005E6EC2" w:rsidRPr="005E6EC2">
              <w:rPr>
                <w:sz w:val="22"/>
                <w:szCs w:val="22"/>
              </w:rPr>
              <w:t>и</w:t>
            </w:r>
            <w:r w:rsidR="005E6EC2" w:rsidRPr="005E6EC2">
              <w:rPr>
                <w:sz w:val="22"/>
                <w:szCs w:val="22"/>
              </w:rPr>
              <w:t>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E6EC2" w:rsidRPr="005E6EC2" w:rsidTr="005E6EC2">
        <w:trPr>
          <w:trHeight w:val="215"/>
          <w:jc w:val="center"/>
        </w:trPr>
        <w:tc>
          <w:tcPr>
            <w:tcW w:w="1738" w:type="pct"/>
          </w:tcPr>
          <w:p w:rsidR="005E6EC2" w:rsidRPr="005E6EC2" w:rsidRDefault="005E6EC2" w:rsidP="005E6EC2">
            <w:pPr>
              <w:rPr>
                <w:bCs/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 xml:space="preserve">Тема 8. </w:t>
            </w:r>
            <w:r w:rsidRPr="005E6EC2">
              <w:rPr>
                <w:sz w:val="22"/>
                <w:szCs w:val="22"/>
              </w:rPr>
              <w:t xml:space="preserve">Фінансова </w:t>
            </w:r>
            <w:proofErr w:type="gramStart"/>
            <w:r w:rsidRPr="005E6EC2">
              <w:rPr>
                <w:sz w:val="22"/>
                <w:szCs w:val="22"/>
              </w:rPr>
              <w:t>ст</w:t>
            </w:r>
            <w:proofErr w:type="gramEnd"/>
            <w:r w:rsidRPr="005E6EC2">
              <w:rPr>
                <w:sz w:val="22"/>
                <w:szCs w:val="22"/>
              </w:rPr>
              <w:t>ійкість стр</w:t>
            </w:r>
            <w:r w:rsidRPr="005E6EC2">
              <w:rPr>
                <w:sz w:val="22"/>
                <w:szCs w:val="22"/>
              </w:rPr>
              <w:t>а</w:t>
            </w:r>
            <w:r w:rsidRPr="005E6EC2">
              <w:rPr>
                <w:sz w:val="22"/>
                <w:szCs w:val="22"/>
              </w:rPr>
              <w:t>ховика та її оцінка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E6EC2" w:rsidRPr="005E6EC2" w:rsidRDefault="005E6EC2" w:rsidP="00D467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5E6EC2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5E6EC2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02" w:type="pct"/>
            <w:vAlign w:val="center"/>
          </w:tcPr>
          <w:p w:rsidR="005E6EC2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03" w:type="pct"/>
            <w:gridSpan w:val="2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0" w:type="pct"/>
            <w:vAlign w:val="center"/>
          </w:tcPr>
          <w:p w:rsidR="005E6EC2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5E6EC2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5E6EC2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</w:tcPr>
          <w:p w:rsidR="00D46793" w:rsidRPr="005E6EC2" w:rsidRDefault="00D46793" w:rsidP="008B0B4D">
            <w:pPr>
              <w:rPr>
                <w:bCs/>
                <w:sz w:val="22"/>
                <w:szCs w:val="22"/>
                <w:lang w:val="uk-UA"/>
              </w:rPr>
            </w:pPr>
            <w:r w:rsidRPr="005E6EC2">
              <w:rPr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46793" w:rsidRPr="005E6EC2" w:rsidRDefault="005E6EC2" w:rsidP="001464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1" w:type="pct"/>
            <w:vAlign w:val="center"/>
          </w:tcPr>
          <w:p w:rsidR="00D46793" w:rsidRPr="005E6EC2" w:rsidRDefault="005E6EC2" w:rsidP="005E6E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56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D46793" w:rsidRPr="005E6EC2" w:rsidRDefault="005E6EC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02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303" w:type="pct"/>
            <w:gridSpan w:val="2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0" w:type="pct"/>
            <w:vAlign w:val="center"/>
          </w:tcPr>
          <w:p w:rsidR="00D46793" w:rsidRPr="005E6EC2" w:rsidRDefault="00FC0CB2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8" w:type="pct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vAlign w:val="center"/>
          </w:tcPr>
          <w:p w:rsidR="00D46793" w:rsidRPr="005E6EC2" w:rsidRDefault="00D849C9" w:rsidP="008B0B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</w:tr>
      <w:tr w:rsidR="00D46793" w:rsidRPr="005E6EC2" w:rsidTr="005E6EC2">
        <w:trPr>
          <w:jc w:val="center"/>
        </w:trPr>
        <w:tc>
          <w:tcPr>
            <w:tcW w:w="1738" w:type="pct"/>
            <w:tcBorders>
              <w:bottom w:val="single" w:sz="4" w:space="0" w:color="auto"/>
            </w:tcBorders>
          </w:tcPr>
          <w:p w:rsidR="00D46793" w:rsidRPr="005E6EC2" w:rsidRDefault="00D46793" w:rsidP="008B0B4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5E6EC2">
              <w:rPr>
                <w:b/>
                <w:bCs/>
                <w:sz w:val="22"/>
                <w:szCs w:val="22"/>
                <w:lang w:val="uk-UA"/>
              </w:rPr>
              <w:t>Підсумковий контроль</w:t>
            </w:r>
          </w:p>
        </w:tc>
        <w:tc>
          <w:tcPr>
            <w:tcW w:w="16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793" w:rsidRPr="005E6EC2" w:rsidRDefault="00D46793" w:rsidP="008B0B4D">
            <w:pPr>
              <w:jc w:val="center"/>
              <w:rPr>
                <w:sz w:val="22"/>
                <w:szCs w:val="22"/>
                <w:lang w:val="uk-UA"/>
              </w:rPr>
            </w:pPr>
            <w:r w:rsidRPr="005E6EC2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34" w:type="pct"/>
            <w:gridSpan w:val="7"/>
            <w:tcBorders>
              <w:bottom w:val="single" w:sz="4" w:space="0" w:color="auto"/>
            </w:tcBorders>
            <w:vAlign w:val="center"/>
          </w:tcPr>
          <w:p w:rsidR="00D46793" w:rsidRPr="005E6EC2" w:rsidRDefault="00D46793" w:rsidP="00D46793">
            <w:pPr>
              <w:jc w:val="center"/>
              <w:rPr>
                <w:sz w:val="22"/>
                <w:szCs w:val="22"/>
                <w:lang w:val="uk-UA"/>
              </w:rPr>
            </w:pPr>
            <w:r w:rsidRPr="005E6EC2">
              <w:rPr>
                <w:sz w:val="22"/>
                <w:szCs w:val="22"/>
                <w:lang w:val="uk-UA"/>
              </w:rPr>
              <w:t>залік</w:t>
            </w:r>
          </w:p>
        </w:tc>
      </w:tr>
      <w:tr w:rsidR="005E6EC2" w:rsidRPr="005E6EC2" w:rsidTr="005E6EC2">
        <w:trPr>
          <w:jc w:val="center"/>
        </w:trPr>
        <w:tc>
          <w:tcPr>
            <w:tcW w:w="1738" w:type="pct"/>
            <w:shd w:val="clear" w:color="auto" w:fill="FFC000" w:themeFill="accent4"/>
          </w:tcPr>
          <w:p w:rsidR="00D46793" w:rsidRPr="005E6EC2" w:rsidRDefault="00D46793" w:rsidP="008B0B4D">
            <w:pPr>
              <w:pStyle w:val="4"/>
              <w:jc w:val="left"/>
              <w:rPr>
                <w:sz w:val="22"/>
                <w:szCs w:val="22"/>
              </w:rPr>
            </w:pPr>
            <w:r w:rsidRPr="005E6EC2">
              <w:rPr>
                <w:sz w:val="22"/>
                <w:szCs w:val="22"/>
              </w:rPr>
              <w:t xml:space="preserve">Усього годин </w:t>
            </w:r>
          </w:p>
        </w:tc>
        <w:tc>
          <w:tcPr>
            <w:tcW w:w="338" w:type="pct"/>
            <w:shd w:val="clear" w:color="auto" w:fill="FFC000" w:themeFill="accent4"/>
            <w:vAlign w:val="center"/>
          </w:tcPr>
          <w:p w:rsidR="00D46793" w:rsidRPr="005E6EC2" w:rsidRDefault="00D46793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283" w:type="pct"/>
            <w:shd w:val="clear" w:color="auto" w:fill="FFC000" w:themeFill="accent4"/>
            <w:vAlign w:val="center"/>
          </w:tcPr>
          <w:p w:rsidR="00D46793" w:rsidRPr="005E6EC2" w:rsidRDefault="00EC65B9" w:rsidP="001464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351" w:type="pct"/>
            <w:shd w:val="clear" w:color="auto" w:fill="FFC000" w:themeFill="accent4"/>
            <w:vAlign w:val="center"/>
          </w:tcPr>
          <w:p w:rsidR="00D46793" w:rsidRPr="005E6EC2" w:rsidRDefault="00D46793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356" w:type="pct"/>
            <w:gridSpan w:val="2"/>
            <w:shd w:val="clear" w:color="auto" w:fill="FFC000" w:themeFill="accent4"/>
            <w:vAlign w:val="center"/>
          </w:tcPr>
          <w:p w:rsidR="00D46793" w:rsidRPr="005E6EC2" w:rsidRDefault="00FC0CB2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shd w:val="clear" w:color="auto" w:fill="FFC000" w:themeFill="accent4"/>
            <w:vAlign w:val="center"/>
          </w:tcPr>
          <w:p w:rsidR="00D46793" w:rsidRPr="005E6EC2" w:rsidRDefault="005E6EC2" w:rsidP="001464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402" w:type="pct"/>
            <w:shd w:val="clear" w:color="auto" w:fill="FFC000" w:themeFill="accent4"/>
            <w:vAlign w:val="center"/>
          </w:tcPr>
          <w:p w:rsidR="00D46793" w:rsidRPr="005E6EC2" w:rsidRDefault="00D46793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303" w:type="pct"/>
            <w:gridSpan w:val="2"/>
            <w:shd w:val="clear" w:color="auto" w:fill="FFC000" w:themeFill="accent4"/>
            <w:vAlign w:val="center"/>
          </w:tcPr>
          <w:p w:rsidR="00D46793" w:rsidRPr="005E6EC2" w:rsidRDefault="00D46793" w:rsidP="009C0D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1</w:t>
            </w:r>
            <w:r w:rsidR="009C0D8D" w:rsidRPr="005E6EC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00" w:type="pct"/>
            <w:shd w:val="clear" w:color="auto" w:fill="FFC000" w:themeFill="accent4"/>
            <w:vAlign w:val="center"/>
          </w:tcPr>
          <w:p w:rsidR="00D46793" w:rsidRPr="005E6EC2" w:rsidRDefault="00D46793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278" w:type="pct"/>
            <w:shd w:val="clear" w:color="auto" w:fill="FFC000" w:themeFill="accent4"/>
            <w:vAlign w:val="center"/>
          </w:tcPr>
          <w:p w:rsidR="00D46793" w:rsidRPr="005E6EC2" w:rsidRDefault="00D849C9" w:rsidP="008B0B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50" w:type="pct"/>
            <w:gridSpan w:val="2"/>
            <w:shd w:val="clear" w:color="auto" w:fill="FFC000" w:themeFill="accent4"/>
            <w:vAlign w:val="center"/>
          </w:tcPr>
          <w:p w:rsidR="00D46793" w:rsidRPr="005E6EC2" w:rsidRDefault="009C0D8D" w:rsidP="009C0D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EC2">
              <w:rPr>
                <w:b/>
                <w:sz w:val="22"/>
                <w:szCs w:val="22"/>
                <w:lang w:val="uk-UA"/>
              </w:rPr>
              <w:t>84</w:t>
            </w:r>
          </w:p>
        </w:tc>
      </w:tr>
    </w:tbl>
    <w:p w:rsidR="00D76672" w:rsidRPr="00EC65B9" w:rsidRDefault="00D76672" w:rsidP="00D76672">
      <w:pPr>
        <w:tabs>
          <w:tab w:val="left" w:pos="284"/>
          <w:tab w:val="left" w:pos="567"/>
          <w:tab w:val="left" w:pos="4282"/>
        </w:tabs>
        <w:jc w:val="both"/>
        <w:rPr>
          <w:lang w:val="uk-UA"/>
        </w:rPr>
      </w:pPr>
      <w:r w:rsidRPr="00EC65B9">
        <w:rPr>
          <w:lang w:val="uk-UA"/>
        </w:rPr>
        <w:t xml:space="preserve">    * К – контактні заняття; І</w:t>
      </w:r>
      <w:r w:rsidR="00D03A16" w:rsidRPr="00EC65B9">
        <w:rPr>
          <w:lang w:val="uk-UA"/>
        </w:rPr>
        <w:t>нЗ</w:t>
      </w:r>
      <w:r w:rsidRPr="00EC65B9">
        <w:rPr>
          <w:lang w:val="uk-UA"/>
        </w:rPr>
        <w:t xml:space="preserve"> – індивідуальні заняття; СР – самостійна робота,  ПК – підс</w:t>
      </w:r>
      <w:r w:rsidRPr="00EC65B9">
        <w:rPr>
          <w:lang w:val="uk-UA"/>
        </w:rPr>
        <w:t>у</w:t>
      </w:r>
      <w:r w:rsidRPr="00EC65B9">
        <w:rPr>
          <w:lang w:val="uk-UA"/>
        </w:rPr>
        <w:t>мковий контроль.</w:t>
      </w:r>
    </w:p>
    <w:p w:rsidR="00EC65B9" w:rsidRPr="00EC65B9" w:rsidRDefault="00EC65B9">
      <w:pPr>
        <w:rPr>
          <w:b/>
          <w:bCs/>
          <w:color w:val="000000" w:themeColor="text1"/>
          <w:kern w:val="32"/>
          <w:lang w:val="uk-UA"/>
        </w:rPr>
      </w:pPr>
      <w:r w:rsidRPr="00EC65B9">
        <w:rPr>
          <w:color w:val="000000" w:themeColor="text1"/>
          <w:lang w:val="uk-UA"/>
        </w:rPr>
        <w:br w:type="page"/>
      </w:r>
    </w:p>
    <w:p w:rsidR="00D76672" w:rsidRPr="00D849C9" w:rsidRDefault="00D76672" w:rsidP="00D849C9">
      <w:pPr>
        <w:pStyle w:val="10"/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849C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2. ЗМІСТ НАВЧАЛЬНОЇ ДИСЦИПЛІНИ ЗА ТЕМАМИ</w:t>
      </w:r>
    </w:p>
    <w:p w:rsidR="00D45D3D" w:rsidRPr="00D849C9" w:rsidRDefault="00D45D3D" w:rsidP="00D849C9">
      <w:pPr>
        <w:ind w:firstLine="709"/>
        <w:jc w:val="both"/>
        <w:rPr>
          <w:b/>
          <w:i/>
          <w:lang w:val="uk-UA"/>
        </w:rPr>
      </w:pPr>
    </w:p>
    <w:p w:rsidR="00D849C9" w:rsidRPr="00D849C9" w:rsidRDefault="00D849C9" w:rsidP="00D849C9">
      <w:pPr>
        <w:ind w:firstLine="709"/>
        <w:jc w:val="center"/>
        <w:rPr>
          <w:b/>
          <w:i/>
          <w:lang w:val="uk-UA"/>
        </w:rPr>
      </w:pPr>
      <w:r w:rsidRPr="00D849C9">
        <w:rPr>
          <w:b/>
          <w:i/>
          <w:lang w:val="uk-UA"/>
        </w:rPr>
        <w:t>ЗМІСТОВИЙ МОДУЛЬ 1</w:t>
      </w: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1. СУТНІСТЬ СТРАХОВИХ ЗОБОВ’ЯЗАНЬ ТА ЇХ ВИДИ</w:t>
      </w:r>
      <w:r>
        <w:rPr>
          <w:b/>
          <w:i/>
          <w:lang w:val="uk-UA"/>
        </w:rPr>
        <w:t xml:space="preserve"> (12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Економічний зміст, суб’єкти та умови виникнення страхових зобов’язань. Специфіка визначення страхових зобов’язань за об’єктами страхування.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Характеристика взаємозалежності та взаємовпливу фінансового забезпечення страх</w:t>
      </w:r>
      <w:r w:rsidRPr="00D849C9">
        <w:rPr>
          <w:lang w:val="uk-UA"/>
        </w:rPr>
        <w:t>о</w:t>
      </w:r>
      <w:r w:rsidRPr="00D849C9">
        <w:rPr>
          <w:lang w:val="uk-UA"/>
        </w:rPr>
        <w:t>вих зобов’язань зі страховою сумою (лімітом відповідальності), терміном дії страхового д</w:t>
      </w:r>
      <w:r w:rsidRPr="00D849C9">
        <w:rPr>
          <w:lang w:val="uk-UA"/>
        </w:rPr>
        <w:t>о</w:t>
      </w:r>
      <w:r w:rsidRPr="00D849C9">
        <w:rPr>
          <w:lang w:val="uk-UA"/>
        </w:rPr>
        <w:t>говору, ставками страхових премій, складом та методами обчислення страхових резервів, і</w:t>
      </w:r>
      <w:r w:rsidRPr="00D849C9">
        <w:rPr>
          <w:lang w:val="uk-UA"/>
        </w:rPr>
        <w:t>н</w:t>
      </w:r>
      <w:r w:rsidRPr="00D849C9">
        <w:rPr>
          <w:lang w:val="uk-UA"/>
        </w:rPr>
        <w:t>вестиційною та фінансовою діяльністю страховика, формування та використання фінансов</w:t>
      </w:r>
      <w:r w:rsidRPr="00D849C9">
        <w:rPr>
          <w:lang w:val="uk-UA"/>
        </w:rPr>
        <w:t>о</w:t>
      </w:r>
      <w:r w:rsidRPr="00D849C9">
        <w:rPr>
          <w:lang w:val="uk-UA"/>
        </w:rPr>
        <w:t>го результату страховика.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Початки наукового підходу до страхових розрахунків. Основні елементи математи</w:t>
      </w:r>
      <w:r w:rsidRPr="00D849C9">
        <w:rPr>
          <w:lang w:val="uk-UA"/>
        </w:rPr>
        <w:t>ч</w:t>
      </w:r>
      <w:r w:rsidRPr="00D849C9">
        <w:rPr>
          <w:lang w:val="uk-UA"/>
        </w:rPr>
        <w:t>ної теорії ризику, її застосування у страхуванні особових та майнових ризиків. Теорія кори</w:t>
      </w:r>
      <w:r w:rsidRPr="00D849C9">
        <w:rPr>
          <w:lang w:val="uk-UA"/>
        </w:rPr>
        <w:t>с</w:t>
      </w:r>
      <w:r w:rsidRPr="00D849C9">
        <w:rPr>
          <w:lang w:val="uk-UA"/>
        </w:rPr>
        <w:t>ності з позиції страховика і страхувальника.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Організація і форми діяльності Міжнародної Асоціації Актуаріїв, її роль та завдання.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Основні завдання вітчизняної страхової практики, що вирішуються з застосуванням страхової математики.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Система професійної підготовки кадрів і їх роль у сучасних страхових закладах Укр</w:t>
      </w:r>
      <w:r w:rsidRPr="00D849C9">
        <w:rPr>
          <w:lang w:val="uk-UA"/>
        </w:rPr>
        <w:t>а</w:t>
      </w:r>
      <w:r w:rsidRPr="00D849C9">
        <w:rPr>
          <w:lang w:val="uk-UA"/>
        </w:rPr>
        <w:t>їни.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2. МАТЕМАТИЧНИЙ АПАРАТ ФІНАНСОВОГО ЗАБЕЗПЕЧЕННЯ СТР</w:t>
      </w:r>
      <w:r w:rsidRPr="00D849C9">
        <w:rPr>
          <w:b/>
          <w:i/>
          <w:lang w:val="uk-UA"/>
        </w:rPr>
        <w:t>А</w:t>
      </w:r>
      <w:r w:rsidRPr="00D849C9">
        <w:rPr>
          <w:b/>
          <w:i/>
          <w:lang w:val="uk-UA"/>
        </w:rPr>
        <w:t>ХОВИХ ЗОБОВ’ЯЗАНЬ</w:t>
      </w:r>
      <w:r>
        <w:rPr>
          <w:b/>
          <w:i/>
          <w:lang w:val="uk-UA"/>
        </w:rPr>
        <w:t xml:space="preserve"> (18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Принцип руху капіталу. Економічний зміст та розрахунок простого і складного пр</w:t>
      </w:r>
      <w:r w:rsidRPr="00D849C9">
        <w:rPr>
          <w:lang w:val="uk-UA"/>
        </w:rPr>
        <w:t>о</w:t>
      </w:r>
      <w:r w:rsidRPr="00D849C9">
        <w:rPr>
          <w:lang w:val="uk-UA"/>
        </w:rPr>
        <w:t>центу. Економіко-математична специфіка процентного множника, дисконтного множника та їх застосування у розрахунках кінцевої та початкової величини капіталу. Елементи фінанс</w:t>
      </w:r>
      <w:r w:rsidRPr="00D849C9">
        <w:rPr>
          <w:lang w:val="uk-UA"/>
        </w:rPr>
        <w:t>о</w:t>
      </w:r>
      <w:r w:rsidRPr="00D849C9">
        <w:rPr>
          <w:lang w:val="uk-UA"/>
        </w:rPr>
        <w:t>вої статистики. Визначення статистичної одиниці.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Економічна сутність поняття ануїтету. Характеристика видів та особливості розрах</w:t>
      </w:r>
      <w:r w:rsidRPr="00D849C9">
        <w:rPr>
          <w:lang w:val="uk-UA"/>
        </w:rPr>
        <w:t>у</w:t>
      </w:r>
      <w:r w:rsidRPr="00D849C9">
        <w:rPr>
          <w:lang w:val="uk-UA"/>
        </w:rPr>
        <w:t>нку гарантованих (фінансових) ануїтетів при сплаті платежів у кінці та на початку фінанс</w:t>
      </w:r>
      <w:r w:rsidRPr="00D849C9">
        <w:rPr>
          <w:lang w:val="uk-UA"/>
        </w:rPr>
        <w:t>о</w:t>
      </w:r>
      <w:r w:rsidRPr="00D849C9">
        <w:rPr>
          <w:lang w:val="uk-UA"/>
        </w:rPr>
        <w:t>вого періоду, кілька разів на рік, з відстрочкою та безперервними нарахуваннями. Види зро</w:t>
      </w:r>
      <w:r w:rsidRPr="00D849C9">
        <w:rPr>
          <w:lang w:val="uk-UA"/>
        </w:rPr>
        <w:t>с</w:t>
      </w:r>
      <w:r w:rsidRPr="00D849C9">
        <w:rPr>
          <w:lang w:val="uk-UA"/>
        </w:rPr>
        <w:t>таючих та спадаючих гарантованих ануїтетів. Економічна сутність сучасної та приведеної вартості позичкового та рентного капіталу.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Економічна специфіка руху капіталу при страхуванні життя. Види та фінансово-математична характеристика негарантованих (страхових) ануїтетів. Вартість одноразової страхової виплати (страхової винагороди) та її види. Сутність, структура та складові елеме</w:t>
      </w:r>
      <w:r w:rsidRPr="00D849C9">
        <w:rPr>
          <w:lang w:val="uk-UA"/>
        </w:rPr>
        <w:t>н</w:t>
      </w:r>
      <w:r w:rsidRPr="00D849C9">
        <w:rPr>
          <w:lang w:val="uk-UA"/>
        </w:rPr>
        <w:t>ти таблиць смертності. Таблиця комутаційних чисел та її роль у розрахунку негарантованих ануїтетів.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3. РОЗРАХУНОК ПРЕМІЙ ТА РЕЗЕРВІВ ЗА ДОГОВОРАМИ СТРАХ</w:t>
      </w:r>
      <w:r w:rsidRPr="00D849C9">
        <w:rPr>
          <w:b/>
          <w:i/>
          <w:lang w:val="uk-UA"/>
        </w:rPr>
        <w:t>У</w:t>
      </w:r>
      <w:r w:rsidRPr="00D849C9">
        <w:rPr>
          <w:b/>
          <w:i/>
          <w:lang w:val="uk-UA"/>
        </w:rPr>
        <w:t>ВАННЯ ЖИТТЯ</w:t>
      </w:r>
      <w:r>
        <w:rPr>
          <w:b/>
          <w:i/>
          <w:lang w:val="uk-UA"/>
        </w:rPr>
        <w:t xml:space="preserve"> (14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Вартість страхування ризиків життя. Характеристика видів сплати страхових внесків.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Загальна схема побудови балансу фінансових зобов’язань сторін за договорами стр</w:t>
      </w:r>
      <w:r w:rsidRPr="00D849C9">
        <w:rPr>
          <w:lang w:val="uk-UA"/>
        </w:rPr>
        <w:t>а</w:t>
      </w:r>
      <w:r w:rsidRPr="00D849C9">
        <w:rPr>
          <w:lang w:val="uk-UA"/>
        </w:rPr>
        <w:t>хування життя. Особливості розрахунку навантаження та брутто-премії за договорами стр</w:t>
      </w:r>
      <w:r w:rsidRPr="00D849C9">
        <w:rPr>
          <w:lang w:val="uk-UA"/>
        </w:rPr>
        <w:t>а</w:t>
      </w:r>
      <w:r w:rsidRPr="00D849C9">
        <w:rPr>
          <w:lang w:val="uk-UA"/>
        </w:rPr>
        <w:t>хування життя.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Специфіка укладання балансу фінансових зобов’язань сторін за договорами страх</w:t>
      </w:r>
      <w:r w:rsidRPr="00D849C9">
        <w:rPr>
          <w:lang w:val="uk-UA"/>
        </w:rPr>
        <w:t>у</w:t>
      </w:r>
      <w:r w:rsidRPr="00D849C9">
        <w:rPr>
          <w:lang w:val="uk-UA"/>
        </w:rPr>
        <w:t>вання життя. Фінансово-математична характеристика балансів зобов’язань сторін за видами сплати страхових премій та страхових виплат (страхових винагород) за договорами страх</w:t>
      </w:r>
      <w:r w:rsidRPr="00D849C9">
        <w:rPr>
          <w:lang w:val="uk-UA"/>
        </w:rPr>
        <w:t>у</w:t>
      </w:r>
      <w:r w:rsidRPr="00D849C9">
        <w:rPr>
          <w:lang w:val="uk-UA"/>
        </w:rPr>
        <w:t>вання життя.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lastRenderedPageBreak/>
        <w:t>Розрахунок нетто-премій для страхування на випадок дожиття, страхування на вип</w:t>
      </w:r>
      <w:r w:rsidRPr="00D849C9">
        <w:rPr>
          <w:lang w:val="uk-UA"/>
        </w:rPr>
        <w:t>а</w:t>
      </w:r>
      <w:r w:rsidRPr="00D849C9">
        <w:rPr>
          <w:lang w:val="uk-UA"/>
        </w:rPr>
        <w:t>док смерті, змішаного страхування життя, пенсійного страхування та інших видів особистого страхування.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Зміст та структура математичних резервів у відповідності до міжнародних та націон</w:t>
      </w:r>
      <w:r w:rsidRPr="00D849C9">
        <w:rPr>
          <w:lang w:val="uk-UA"/>
        </w:rPr>
        <w:t>а</w:t>
      </w:r>
      <w:r w:rsidRPr="00D849C9">
        <w:rPr>
          <w:lang w:val="uk-UA"/>
        </w:rPr>
        <w:t>льних законодавчих стандартів. Перспективний та ретроспективний методи розрахунку рез</w:t>
      </w:r>
      <w:r w:rsidRPr="00D849C9">
        <w:rPr>
          <w:lang w:val="uk-UA"/>
        </w:rPr>
        <w:t>е</w:t>
      </w:r>
      <w:r w:rsidRPr="00D849C9">
        <w:rPr>
          <w:lang w:val="uk-UA"/>
        </w:rPr>
        <w:t>рвів. Рекурентні формули. Премія ризику та премія збереження. Цильмерівський резерв. Д</w:t>
      </w:r>
      <w:r w:rsidRPr="00D849C9">
        <w:rPr>
          <w:lang w:val="uk-UA"/>
        </w:rPr>
        <w:t>о</w:t>
      </w:r>
      <w:r w:rsidRPr="00D849C9">
        <w:rPr>
          <w:lang w:val="uk-UA"/>
        </w:rPr>
        <w:t>строкове припинення дії договору, викуп полісу.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4. РОЗРАХУНОК ТАРИФІВ ЗА ДОГОВОРАМИ ЗАГАЛЬНОГО СТРАХ</w:t>
      </w:r>
      <w:r w:rsidRPr="00D849C9">
        <w:rPr>
          <w:b/>
          <w:i/>
          <w:lang w:val="uk-UA"/>
        </w:rPr>
        <w:t>У</w:t>
      </w:r>
      <w:r w:rsidRPr="00D849C9">
        <w:rPr>
          <w:b/>
          <w:i/>
          <w:lang w:val="uk-UA"/>
        </w:rPr>
        <w:t>ВАННЯ</w:t>
      </w:r>
      <w:r>
        <w:rPr>
          <w:b/>
          <w:i/>
          <w:lang w:val="uk-UA"/>
        </w:rPr>
        <w:t xml:space="preserve"> (14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Елементи теорії ймовірності. Розподіл випадкової величини. Біноміальний розподіл. Числові характеристики випадкової величини. Розподіл Пуасона. Нормальний розподіл. Н</w:t>
      </w:r>
      <w:r w:rsidRPr="00D849C9">
        <w:rPr>
          <w:lang w:val="uk-UA"/>
        </w:rPr>
        <w:t>о</w:t>
      </w:r>
      <w:r w:rsidRPr="00D849C9">
        <w:rPr>
          <w:lang w:val="uk-UA"/>
        </w:rPr>
        <w:t>рмальний розподіл сумарного позову. Коефіцієнт варіації.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Поняття імовірності та частоти настання випадку, охопленого страховим захистом. Закон великих чисел. Центральна гранична теорема А. Ляпунова. Види математичних мод</w:t>
      </w:r>
      <w:r w:rsidRPr="00D849C9">
        <w:rPr>
          <w:lang w:val="uk-UA"/>
        </w:rPr>
        <w:t>е</w:t>
      </w:r>
      <w:r w:rsidRPr="00D849C9">
        <w:rPr>
          <w:lang w:val="uk-UA"/>
        </w:rPr>
        <w:t>лей розрахунку страхових збитків.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Загальні принципи розрахунку страхових премій. Основна частина нетто-ставки. Ча</w:t>
      </w:r>
      <w:r w:rsidRPr="00D849C9">
        <w:rPr>
          <w:lang w:val="uk-UA"/>
        </w:rPr>
        <w:t>с</w:t>
      </w:r>
      <w:r w:rsidRPr="00D849C9">
        <w:rPr>
          <w:lang w:val="uk-UA"/>
        </w:rPr>
        <w:t xml:space="preserve">тковий збиток. Значення коефіцієнта збитковості страхових сум у страхових калькуляціях.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Розрахунок тарифів на базі середнього значення, тенденції зміни збитковості. Вплив розміру вибірки на величини ризикового навантаження.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Франшиза та ліміт відповідальності. Сукупність незалежних ризиків. Навантаження та брутто-премія за договорами загального страхування.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center"/>
        <w:rPr>
          <w:b/>
          <w:i/>
          <w:lang w:val="uk-UA"/>
        </w:rPr>
      </w:pPr>
      <w:r w:rsidRPr="00D849C9">
        <w:rPr>
          <w:b/>
          <w:i/>
          <w:lang w:val="uk-UA"/>
        </w:rPr>
        <w:t>ЗМІСТОВИЙ МОДУЛЬ 2</w:t>
      </w:r>
    </w:p>
    <w:p w:rsidR="00D849C9" w:rsidRPr="00140221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5. РОЗРАХУНОК РЕЗЕРВІВ ЗА ДОГОВОРАМИ ЗАГАЛЬНОГО СТРАХ</w:t>
      </w:r>
      <w:r w:rsidRPr="00D849C9">
        <w:rPr>
          <w:b/>
          <w:i/>
          <w:lang w:val="uk-UA"/>
        </w:rPr>
        <w:t>У</w:t>
      </w:r>
      <w:r w:rsidRPr="00D849C9">
        <w:rPr>
          <w:b/>
          <w:i/>
          <w:lang w:val="uk-UA"/>
        </w:rPr>
        <w:t>ВАННЯ</w:t>
      </w:r>
      <w:r>
        <w:rPr>
          <w:b/>
          <w:i/>
          <w:lang w:val="uk-UA"/>
        </w:rPr>
        <w:t xml:space="preserve"> (20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Поняття технічних резервів. Необхідність та значення технічних резервів для здій</w:t>
      </w:r>
      <w:r w:rsidRPr="00D849C9">
        <w:rPr>
          <w:lang w:val="uk-UA"/>
        </w:rPr>
        <w:t>с</w:t>
      </w:r>
      <w:r w:rsidRPr="00D849C9">
        <w:rPr>
          <w:lang w:val="uk-UA"/>
        </w:rPr>
        <w:t>нення страхової діяльності. Склад технічних резервів згідно з Законом України «Про страх</w:t>
      </w:r>
      <w:r w:rsidRPr="00D849C9">
        <w:rPr>
          <w:lang w:val="uk-UA"/>
        </w:rPr>
        <w:t>у</w:t>
      </w:r>
      <w:r w:rsidRPr="00D849C9">
        <w:rPr>
          <w:lang w:val="uk-UA"/>
        </w:rPr>
        <w:t>вання».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Резерв незароблених премій. Порядок формування резерву незароблених премії стр</w:t>
      </w:r>
      <w:r w:rsidRPr="00D849C9">
        <w:rPr>
          <w:lang w:val="uk-UA"/>
        </w:rPr>
        <w:t>а</w:t>
      </w:r>
      <w:r w:rsidRPr="00D849C9">
        <w:rPr>
          <w:lang w:val="uk-UA"/>
        </w:rPr>
        <w:t>ховиками України. Методи розрахунку резерву незароблених премій. Порядок визначення частки перестраховика в резерві незароблених премії страховика.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Резерв збитків. Види резерву збитків. Порядок формування резерву збитків за від</w:t>
      </w:r>
      <w:r w:rsidRPr="00D849C9">
        <w:rPr>
          <w:lang w:val="uk-UA"/>
        </w:rPr>
        <w:t>о</w:t>
      </w:r>
      <w:r w:rsidRPr="00D849C9">
        <w:rPr>
          <w:lang w:val="uk-UA"/>
        </w:rPr>
        <w:t>мими вимогами страхувальників. Порядок визначення частки перестраховика в резерві зби</w:t>
      </w:r>
      <w:r w:rsidRPr="00D849C9">
        <w:rPr>
          <w:lang w:val="uk-UA"/>
        </w:rPr>
        <w:t>т</w:t>
      </w:r>
      <w:r w:rsidRPr="00D849C9">
        <w:rPr>
          <w:lang w:val="uk-UA"/>
        </w:rPr>
        <w:t>ків.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Резерв коливань збитковості Нормативний рівень виплат. Розрахунок збитковості на звітну дату.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Резерв катастроф. Порядок формування резерву катастроф.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Порядок формування інших резервів.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6. ІНВЕСТИЦІЙНА ТА ФІНАНСОВА ДІЯЛЬНІСТЬ СТРАХОВИКА</w:t>
      </w:r>
      <w:r>
        <w:rPr>
          <w:b/>
          <w:i/>
          <w:lang w:val="uk-UA"/>
        </w:rPr>
        <w:t xml:space="preserve"> (12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Інвестиційна діяльність страховика, її напрямки. Інвестиційний ризик та дохідність, їх взаємозв’язок. Диверсифікація та її ефективність. Диверсифікація та ризик інвестиційного портфеля.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Активне управління інвестиційним портфелем та оцінка його ефективності.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Розміщення коштів страхових резервів. Зміст і порядок державного регулювання ро</w:t>
      </w:r>
      <w:r w:rsidRPr="00D849C9">
        <w:rPr>
          <w:lang w:val="uk-UA"/>
        </w:rPr>
        <w:t>з</w:t>
      </w:r>
      <w:r w:rsidRPr="00D849C9">
        <w:rPr>
          <w:lang w:val="uk-UA"/>
        </w:rPr>
        <w:t xml:space="preserve">міщення коштів страхових резервів. Принципи розміщення та інвестування коштів страхових </w:t>
      </w:r>
      <w:r w:rsidRPr="00D849C9">
        <w:rPr>
          <w:lang w:val="uk-UA"/>
        </w:rPr>
        <w:lastRenderedPageBreak/>
        <w:t>резервів згідно з Законом України «Про страхування»: безпечності, ліквідності, прибутков</w:t>
      </w:r>
      <w:r w:rsidRPr="00D849C9">
        <w:rPr>
          <w:lang w:val="uk-UA"/>
        </w:rPr>
        <w:t>о</w:t>
      </w:r>
      <w:r w:rsidRPr="00D849C9">
        <w:rPr>
          <w:lang w:val="uk-UA"/>
        </w:rPr>
        <w:t>сті, диверсифікованості.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Дотримання страховиком критеріїв та нормативів достатності, диверсифікованості та якості активів, встановлених законодавством України. Смисл та значення встановлених но</w:t>
      </w:r>
      <w:r w:rsidRPr="00D849C9">
        <w:rPr>
          <w:lang w:val="uk-UA"/>
        </w:rPr>
        <w:t>р</w:t>
      </w:r>
      <w:r w:rsidRPr="00D849C9">
        <w:rPr>
          <w:lang w:val="uk-UA"/>
        </w:rPr>
        <w:t>мативів. Критерії та вимоги до якості активів страховика, особливості розрахунку суми пр</w:t>
      </w:r>
      <w:r w:rsidRPr="00D849C9">
        <w:rPr>
          <w:lang w:val="uk-UA"/>
        </w:rPr>
        <w:t>и</w:t>
      </w:r>
      <w:r w:rsidRPr="00D849C9">
        <w:rPr>
          <w:lang w:val="uk-UA"/>
        </w:rPr>
        <w:t>йнятних активів. Критерії та вимоги до диверсифікації активів страховика.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Напрямки розміщення та інвестування власних коштів страховика.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Вплив структури розміщення та інвестування коштів страхових резервів на забезп</w:t>
      </w:r>
      <w:r w:rsidRPr="00D849C9">
        <w:rPr>
          <w:lang w:val="uk-UA"/>
        </w:rPr>
        <w:t>е</w:t>
      </w:r>
      <w:r w:rsidRPr="00D849C9">
        <w:rPr>
          <w:lang w:val="uk-UA"/>
        </w:rPr>
        <w:t>чення платоспроможності страхової організації.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7. ПОРЯДОК ФОРМУВАННЯ ТА ВИКОРИСТАННЯ ПРИБУТКУ СТР</w:t>
      </w:r>
      <w:r w:rsidRPr="00D849C9">
        <w:rPr>
          <w:b/>
          <w:i/>
          <w:lang w:val="uk-UA"/>
        </w:rPr>
        <w:t>А</w:t>
      </w:r>
      <w:r w:rsidRPr="00D849C9">
        <w:rPr>
          <w:b/>
          <w:i/>
          <w:lang w:val="uk-UA"/>
        </w:rPr>
        <w:t>ХОВИКА</w:t>
      </w:r>
      <w:r>
        <w:rPr>
          <w:b/>
          <w:i/>
          <w:lang w:val="uk-UA"/>
        </w:rPr>
        <w:t xml:space="preserve"> (16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Поняття фінансового результату страхової компанії. Складові фінансового результату страховика: фінансовий результат від операційної (страхової) діяльності; фінансовий резул</w:t>
      </w:r>
      <w:r w:rsidRPr="00D849C9">
        <w:rPr>
          <w:lang w:val="uk-UA"/>
        </w:rPr>
        <w:t>ь</w:t>
      </w:r>
      <w:r w:rsidRPr="00D849C9">
        <w:rPr>
          <w:lang w:val="uk-UA"/>
        </w:rPr>
        <w:t>тат від іншої операційної діяльності; фінансовий результат від інвестиційної та фінансової діяльності; фінансовий результат від надзвичайної діяльності.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Порядок визначення фінансового результату від операційної(страхової) діяльності.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Доходи від страхової діяльності: зароблені страхові премії, комісійна винагорода за передачу ризиків у перестрахування, частки страхових виплат і відшкодувань, що надходять від перестраховиків, повернені суми з резерву збитків та централізованих страхових резер</w:t>
      </w:r>
      <w:r w:rsidRPr="00D849C9">
        <w:rPr>
          <w:lang w:val="uk-UA"/>
        </w:rPr>
        <w:t>в</w:t>
      </w:r>
      <w:r w:rsidRPr="00D849C9">
        <w:rPr>
          <w:lang w:val="uk-UA"/>
        </w:rPr>
        <w:t>них фондів. Порядок визначення заробленої страхової премії.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Менеджмент витрат страховика. Витрати страховика на здійснення страхової діяльн</w:t>
      </w:r>
      <w:r w:rsidRPr="00D849C9">
        <w:rPr>
          <w:lang w:val="uk-UA"/>
        </w:rPr>
        <w:t>о</w:t>
      </w:r>
      <w:r w:rsidRPr="00D849C9">
        <w:rPr>
          <w:lang w:val="uk-UA"/>
        </w:rPr>
        <w:t>сті: страхові виплати, відрахування в централізовані страхові резервні фонди та в технічні резерви інші, ніж резерв незароблених премій, витрати на ведення справи (аквізиційні та лі</w:t>
      </w:r>
      <w:r w:rsidRPr="00D849C9">
        <w:rPr>
          <w:lang w:val="uk-UA"/>
        </w:rPr>
        <w:t>к</w:t>
      </w:r>
      <w:r w:rsidRPr="00D849C9">
        <w:rPr>
          <w:lang w:val="uk-UA"/>
        </w:rPr>
        <w:t>відаційні витрати). Проблеми оптимізації витрат на ведення справи.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 xml:space="preserve">Грошові надходження й витрати, зумовлені інвестиційною й фінансовою діяльністю страховика.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Управління процесом розподілу прибутку. Особливості оподаткування прибутку страховиків. Чистий прибуток, порядок його використання. Розподіл чистого прибутку. В</w:t>
      </w:r>
      <w:r w:rsidRPr="00D849C9">
        <w:rPr>
          <w:lang w:val="uk-UA"/>
        </w:rPr>
        <w:t>і</w:t>
      </w:r>
      <w:r w:rsidRPr="00D849C9">
        <w:rPr>
          <w:lang w:val="uk-UA"/>
        </w:rPr>
        <w:t xml:space="preserve">льні резерви страховика. Виплата дивідендів. Реінвестування.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b/>
          <w:i/>
          <w:lang w:val="uk-UA"/>
        </w:rPr>
      </w:pPr>
      <w:r w:rsidRPr="00D849C9">
        <w:rPr>
          <w:b/>
          <w:i/>
          <w:lang w:val="uk-UA"/>
        </w:rPr>
        <w:t>ТЕМА 8. ФІНАНСОВА СТІЙКІСТЬ СТРАХОВИКА ТА ЇЇ ОЦІНКА</w:t>
      </w:r>
      <w:r>
        <w:rPr>
          <w:b/>
          <w:i/>
          <w:lang w:val="uk-UA"/>
        </w:rPr>
        <w:t xml:space="preserve"> (14 год.)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Платоспроможність страховика. Умови забезпечення платоспроможності страховика. Статутний капітал страховика, особливості його формування. Гарантійний фонд страховика. Вільні резерви страховика. Фактичний запас платоспроможності страховика. Порядок визн</w:t>
      </w:r>
      <w:r w:rsidRPr="00D849C9">
        <w:rPr>
          <w:lang w:val="uk-UA"/>
        </w:rPr>
        <w:t>а</w:t>
      </w:r>
      <w:r w:rsidRPr="00D849C9">
        <w:rPr>
          <w:lang w:val="uk-UA"/>
        </w:rPr>
        <w:t>чення фактичного запасу платоспроможності. Нормативний запас платоспроможності стр</w:t>
      </w:r>
      <w:r w:rsidRPr="00D849C9">
        <w:rPr>
          <w:lang w:val="uk-UA"/>
        </w:rPr>
        <w:t>а</w:t>
      </w:r>
      <w:r w:rsidRPr="00D849C9">
        <w:rPr>
          <w:lang w:val="uk-UA"/>
        </w:rPr>
        <w:t>ховика. Порядок визначення нормативного запасу платоспроможності. Система управлінс</w:t>
      </w:r>
      <w:r w:rsidRPr="00D849C9">
        <w:rPr>
          <w:lang w:val="uk-UA"/>
        </w:rPr>
        <w:t>ь</w:t>
      </w:r>
      <w:r w:rsidRPr="00D849C9">
        <w:rPr>
          <w:lang w:val="uk-UA"/>
        </w:rPr>
        <w:t xml:space="preserve">ких заходів щодо покращання платоспроможності страховика. 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Оцінка структури активів та пасивів страховика. Структура дебіторської та кредито</w:t>
      </w:r>
      <w:r w:rsidRPr="00D849C9">
        <w:rPr>
          <w:lang w:val="uk-UA"/>
        </w:rPr>
        <w:t>р</w:t>
      </w:r>
      <w:r w:rsidRPr="00D849C9">
        <w:rPr>
          <w:lang w:val="uk-UA"/>
        </w:rPr>
        <w:t>ської заборгованості страховика. Заборгованість перед страхувальниками.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Показники фінансової стійкості: коефіцієнт автономії (незалежності), коефіцієнт ф</w:t>
      </w:r>
      <w:r w:rsidRPr="00D849C9">
        <w:rPr>
          <w:lang w:val="uk-UA"/>
        </w:rPr>
        <w:t>і</w:t>
      </w:r>
      <w:r w:rsidRPr="00D849C9">
        <w:rPr>
          <w:lang w:val="uk-UA"/>
        </w:rPr>
        <w:t>нансової стійкості, коефіцієнт використання активів;  коефіцієнт використання власних ко</w:t>
      </w:r>
      <w:r w:rsidRPr="00D849C9">
        <w:rPr>
          <w:lang w:val="uk-UA"/>
        </w:rPr>
        <w:t>ш</w:t>
      </w:r>
      <w:r w:rsidRPr="00D849C9">
        <w:rPr>
          <w:lang w:val="uk-UA"/>
        </w:rPr>
        <w:t>тів; коефіцієнт співвідношення позикових та власних коштів; коефіцієнт маневреності вла</w:t>
      </w:r>
      <w:r w:rsidRPr="00D849C9">
        <w:rPr>
          <w:lang w:val="uk-UA"/>
        </w:rPr>
        <w:t>с</w:t>
      </w:r>
      <w:r w:rsidRPr="00D849C9">
        <w:rPr>
          <w:lang w:val="uk-UA"/>
        </w:rPr>
        <w:t>них коштів; коефіцієнт концентрації власного капіталу;  показник заборгованості кредит</w:t>
      </w:r>
      <w:r w:rsidRPr="00D849C9">
        <w:rPr>
          <w:lang w:val="uk-UA"/>
        </w:rPr>
        <w:t>о</w:t>
      </w:r>
      <w:r w:rsidRPr="00D849C9">
        <w:rPr>
          <w:lang w:val="uk-UA"/>
        </w:rPr>
        <w:t>рам.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Показники ліквідності: коефіцієнт ліквідності; коефіцієнт  швидкої ліквідності (або  проміжний коефіцієнт ліквідності); коефіцієнт  абсолютної ліквідності.</w:t>
      </w:r>
    </w:p>
    <w:p w:rsidR="00D849C9" w:rsidRPr="00D849C9" w:rsidRDefault="00D849C9" w:rsidP="00D849C9">
      <w:pPr>
        <w:ind w:firstLine="709"/>
        <w:jc w:val="both"/>
        <w:rPr>
          <w:lang w:val="uk-UA"/>
        </w:rPr>
      </w:pPr>
      <w:r w:rsidRPr="00D849C9">
        <w:rPr>
          <w:lang w:val="uk-UA"/>
        </w:rPr>
        <w:t>Нормативні показники діяльності страхової компанії та їх роль у забезпеченні рент</w:t>
      </w:r>
      <w:r w:rsidRPr="00D849C9">
        <w:rPr>
          <w:lang w:val="uk-UA"/>
        </w:rPr>
        <w:t>а</w:t>
      </w:r>
      <w:r w:rsidRPr="00D849C9">
        <w:rPr>
          <w:lang w:val="uk-UA"/>
        </w:rPr>
        <w:t>бельної роботи страховика.</w:t>
      </w:r>
    </w:p>
    <w:p w:rsidR="00D849C9" w:rsidRDefault="00D849C9">
      <w:pPr>
        <w:rPr>
          <w:i/>
          <w:lang w:val="uk-UA"/>
        </w:rPr>
      </w:pPr>
      <w:r>
        <w:rPr>
          <w:i/>
          <w:lang w:val="uk-UA"/>
        </w:rPr>
        <w:br w:type="page"/>
      </w:r>
    </w:p>
    <w:p w:rsidR="00D45D3D" w:rsidRPr="00140221" w:rsidRDefault="00D45D3D" w:rsidP="00140221">
      <w:pPr>
        <w:tabs>
          <w:tab w:val="left" w:pos="1134"/>
        </w:tabs>
        <w:suppressAutoHyphens/>
        <w:ind w:left="709" w:right="-6"/>
        <w:jc w:val="center"/>
        <w:rPr>
          <w:b/>
          <w:color w:val="000000" w:themeColor="text1"/>
          <w:lang w:val="uk-UA"/>
        </w:rPr>
      </w:pPr>
      <w:r w:rsidRPr="00140221">
        <w:rPr>
          <w:b/>
          <w:color w:val="000000" w:themeColor="text1"/>
          <w:lang w:val="uk-UA"/>
        </w:rPr>
        <w:lastRenderedPageBreak/>
        <w:t>3.</w:t>
      </w:r>
      <w:r w:rsidRPr="00140221">
        <w:rPr>
          <w:b/>
          <w:color w:val="000000" w:themeColor="text1"/>
          <w:lang w:val="uk-UA"/>
        </w:rPr>
        <w:tab/>
        <w:t>ПОРЯДОК ПОТОЧНОГО І ПІДСУМКОВОГО ОЦІНЮВАННЯ РЕЗУЛЬТАТІВ НАВЧАЛЬНОЇ ДІЯЛЬНОСТІ ЗДОБУВАЧІВ ВИЩОЇ ОСВІТИ</w:t>
      </w:r>
    </w:p>
    <w:p w:rsidR="00D45D3D" w:rsidRPr="00595F64" w:rsidRDefault="00D45D3D" w:rsidP="00595F64">
      <w:pPr>
        <w:suppressAutoHyphens/>
        <w:ind w:left="709" w:right="-6"/>
        <w:jc w:val="both"/>
        <w:rPr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З метою активізації навчання застосовуються спеціальні методи, які базуються на і</w:t>
      </w:r>
      <w:r w:rsidRPr="00595F64">
        <w:rPr>
          <w:lang w:val="uk-UA"/>
        </w:rPr>
        <w:t>н</w:t>
      </w:r>
      <w:r w:rsidRPr="00595F64">
        <w:rPr>
          <w:lang w:val="uk-UA"/>
        </w:rPr>
        <w:t>терактивній взаємодії викладача й аспірантів.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Навчання проводиться у формі контактних занять, які комплексно поєднують у собі елементи класичної і проблемної лекцій, семінару й дискусії.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Для підвищення рівня засвоєння знань у даному навчальному курсі використовуються такі основні методи активного навчання: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обговорення та наукова дискусія;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діалог;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робота у міні-групах;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пілотні опитування;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групові консультації та індивідуальні консультації;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участь в майстер-класах, форумах, конференціях, семінарах, зустрічах (з підгот</w:t>
      </w:r>
      <w:r w:rsidRPr="00595F64">
        <w:rPr>
          <w:lang w:val="uk-UA"/>
        </w:rPr>
        <w:t>о</w:t>
      </w:r>
      <w:r w:rsidRPr="00595F64">
        <w:rPr>
          <w:lang w:val="uk-UA"/>
        </w:rPr>
        <w:t>вкою есе, прес-релізу, інформаційного повідомлення, тощо);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участь у науково-дослідних та прикладних дослідженнях, які проводяться викл</w:t>
      </w:r>
      <w:r w:rsidRPr="00595F64">
        <w:rPr>
          <w:lang w:val="uk-UA"/>
        </w:rPr>
        <w:t>а</w:t>
      </w:r>
      <w:r w:rsidRPr="00595F64">
        <w:rPr>
          <w:lang w:val="uk-UA"/>
        </w:rPr>
        <w:t>дачем навчальної дисципліни та відповідають її спрямуванню – участь в розробці анкетних форм, проведенні опитувань, підготовці та проведенні фокус-груп, обробці результатів до</w:t>
      </w:r>
      <w:r w:rsidRPr="00595F64">
        <w:rPr>
          <w:lang w:val="uk-UA"/>
        </w:rPr>
        <w:t>с</w:t>
      </w:r>
      <w:r w:rsidRPr="00595F64">
        <w:rPr>
          <w:lang w:val="uk-UA"/>
        </w:rPr>
        <w:t xml:space="preserve">лідження, підготовці звіту, презентації результатів тощо); 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підготовка та проведення лекцій, практичних занять, майстер-класів, зустрічей з проблематики даної дисципліни для здобувачів молодших рівнів вищої освіти ЗВО (моло</w:t>
      </w:r>
      <w:r w:rsidRPr="00595F64">
        <w:rPr>
          <w:lang w:val="uk-UA"/>
        </w:rPr>
        <w:t>д</w:t>
      </w:r>
      <w:r w:rsidRPr="00595F64">
        <w:rPr>
          <w:lang w:val="uk-UA"/>
        </w:rPr>
        <w:t>ших бакалаврів, бакалаврів, магістрів), учнів коледжів та шкіл (в межах профорієнтаційної роботи);</w:t>
      </w:r>
    </w:p>
    <w:p w:rsidR="00140221" w:rsidRPr="00595F64" w:rsidRDefault="00140221" w:rsidP="00595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підготовка інформаційних оглядових матеріалів з метою популяризації проблем</w:t>
      </w:r>
      <w:r w:rsidRPr="00595F64">
        <w:rPr>
          <w:lang w:val="uk-UA"/>
        </w:rPr>
        <w:t>а</w:t>
      </w:r>
      <w:r w:rsidRPr="00595F64">
        <w:rPr>
          <w:lang w:val="uk-UA"/>
        </w:rPr>
        <w:t>тики навчальних дисципліни для засобів масової інформації, інтернет-порталів, енциклоп</w:t>
      </w:r>
      <w:r w:rsidRPr="00595F64">
        <w:rPr>
          <w:lang w:val="uk-UA"/>
        </w:rPr>
        <w:t>е</w:t>
      </w:r>
      <w:r w:rsidRPr="00595F64">
        <w:rPr>
          <w:lang w:val="uk-UA"/>
        </w:rPr>
        <w:t>дичних оглядових статей, тощо.</w:t>
      </w:r>
    </w:p>
    <w:p w:rsidR="00140221" w:rsidRPr="00595F64" w:rsidRDefault="00140221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Вибір методів активного навчання, які застосовуються у ході проведення контактних занять обирає викладач відповідно до теми й цілей конкретного заняття, а також із урахува</w:t>
      </w:r>
      <w:r w:rsidRPr="00595F64">
        <w:rPr>
          <w:szCs w:val="24"/>
        </w:rPr>
        <w:t>н</w:t>
      </w:r>
      <w:r w:rsidRPr="00595F64">
        <w:rPr>
          <w:szCs w:val="24"/>
        </w:rPr>
        <w:t>ням психологічних особливостей навчальної групи.</w:t>
      </w:r>
    </w:p>
    <w:p w:rsidR="00140221" w:rsidRPr="00595F64" w:rsidRDefault="00140221" w:rsidP="00595F64">
      <w:pPr>
        <w:pStyle w:val="BodyText20"/>
        <w:ind w:firstLine="709"/>
        <w:rPr>
          <w:szCs w:val="24"/>
        </w:rPr>
      </w:pP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Для аспірантів всіх форм навчання з метою опанування дисципліни передбачено пр</w:t>
      </w:r>
      <w:r w:rsidRPr="00595F64">
        <w:rPr>
          <w:szCs w:val="24"/>
        </w:rPr>
        <w:t>о</w:t>
      </w:r>
      <w:r w:rsidRPr="00595F64">
        <w:rPr>
          <w:szCs w:val="24"/>
        </w:rPr>
        <w:t>ведення контактних занять. Такі заняття проводяться переважно у комбінованій формі, ві</w:t>
      </w:r>
      <w:r w:rsidRPr="00595F64">
        <w:rPr>
          <w:szCs w:val="24"/>
        </w:rPr>
        <w:t>д</w:t>
      </w:r>
      <w:r w:rsidRPr="00595F64">
        <w:rPr>
          <w:szCs w:val="24"/>
        </w:rPr>
        <w:t>бувається обговорення з аспірантами питань з теми, що вивчається, здійснюється їх опит</w:t>
      </w:r>
      <w:r w:rsidRPr="00595F64">
        <w:rPr>
          <w:szCs w:val="24"/>
        </w:rPr>
        <w:t>у</w:t>
      </w:r>
      <w:r w:rsidRPr="00595F64">
        <w:rPr>
          <w:szCs w:val="24"/>
        </w:rPr>
        <w:t xml:space="preserve">вання, по всіх </w:t>
      </w:r>
      <w:r w:rsidR="00595F64" w:rsidRPr="00595F64">
        <w:rPr>
          <w:szCs w:val="24"/>
        </w:rPr>
        <w:t>т</w:t>
      </w:r>
      <w:r w:rsidRPr="00595F64">
        <w:rPr>
          <w:szCs w:val="24"/>
        </w:rPr>
        <w:t>емах – тестовий контроль, а також закріплюються теоретичні положення ди</w:t>
      </w:r>
      <w:r w:rsidRPr="00595F64">
        <w:rPr>
          <w:szCs w:val="24"/>
        </w:rPr>
        <w:t>с</w:t>
      </w:r>
      <w:r w:rsidRPr="00595F64">
        <w:rPr>
          <w:szCs w:val="24"/>
        </w:rPr>
        <w:t>ципліни на конкретних прикладах</w:t>
      </w:r>
      <w:r w:rsidR="00280288" w:rsidRPr="00280288">
        <w:t xml:space="preserve"> </w:t>
      </w:r>
      <w:r w:rsidR="00280288" w:rsidRPr="00F56B11">
        <w:t>шляхом виконання практичних завдань</w:t>
      </w:r>
      <w:r w:rsidRPr="00595F64">
        <w:rPr>
          <w:szCs w:val="24"/>
        </w:rPr>
        <w:t xml:space="preserve">. 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Курс «</w:t>
      </w:r>
      <w:r w:rsidR="00595F64" w:rsidRPr="00595F64">
        <w:rPr>
          <w:szCs w:val="24"/>
        </w:rPr>
        <w:t>Фінансове забезпечення страхових зобов’язань</w:t>
      </w:r>
      <w:r w:rsidRPr="00595F64">
        <w:rPr>
          <w:szCs w:val="24"/>
        </w:rPr>
        <w:t>» складається з двох змістових модулів (ЗМ): у ЗМ1 входять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 xml:space="preserve">теми 1 – </w:t>
      </w:r>
      <w:r w:rsidR="00595F64" w:rsidRPr="00595F64">
        <w:rPr>
          <w:szCs w:val="24"/>
        </w:rPr>
        <w:t>4</w:t>
      </w:r>
      <w:r w:rsidRPr="00595F64">
        <w:rPr>
          <w:szCs w:val="24"/>
        </w:rPr>
        <w:t xml:space="preserve">, у ЗМ2 – теми </w:t>
      </w:r>
      <w:r w:rsidR="00595F64" w:rsidRPr="00595F64">
        <w:rPr>
          <w:szCs w:val="24"/>
        </w:rPr>
        <w:t>5</w:t>
      </w:r>
      <w:r w:rsidRPr="00595F64">
        <w:rPr>
          <w:szCs w:val="24"/>
        </w:rPr>
        <w:t xml:space="preserve"> – </w:t>
      </w:r>
      <w:r w:rsidR="00595F64" w:rsidRPr="00595F64">
        <w:rPr>
          <w:szCs w:val="24"/>
        </w:rPr>
        <w:t>8</w:t>
      </w:r>
      <w:r w:rsidRPr="00595F64">
        <w:rPr>
          <w:szCs w:val="24"/>
        </w:rPr>
        <w:t xml:space="preserve">. По кожному зі </w:t>
      </w:r>
      <w:r w:rsidR="00595F64" w:rsidRPr="00595F64">
        <w:rPr>
          <w:szCs w:val="24"/>
        </w:rPr>
        <w:t>з</w:t>
      </w:r>
      <w:r w:rsidRPr="00595F64">
        <w:rPr>
          <w:szCs w:val="24"/>
        </w:rPr>
        <w:t>містових мод</w:t>
      </w:r>
      <w:r w:rsidRPr="00595F64">
        <w:rPr>
          <w:szCs w:val="24"/>
        </w:rPr>
        <w:t>у</w:t>
      </w:r>
      <w:r w:rsidRPr="00595F64">
        <w:rPr>
          <w:szCs w:val="24"/>
        </w:rPr>
        <w:t>лів за результатами роботи в аудиторії (на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 xml:space="preserve">контактних заняттях) аспірант може отримати до </w:t>
      </w:r>
      <w:r w:rsidR="00595F64" w:rsidRPr="00595F64">
        <w:rPr>
          <w:szCs w:val="24"/>
        </w:rPr>
        <w:t>25</w:t>
      </w:r>
      <w:r w:rsidRPr="00595F64">
        <w:rPr>
          <w:szCs w:val="24"/>
        </w:rPr>
        <w:t xml:space="preserve"> балів.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 xml:space="preserve">Передбачено виконання двох контрольних (модульних) робіт у розрізі </w:t>
      </w:r>
      <w:r w:rsidR="00595F64" w:rsidRPr="00595F64">
        <w:rPr>
          <w:szCs w:val="24"/>
        </w:rPr>
        <w:t>з</w:t>
      </w:r>
      <w:r w:rsidRPr="00595F64">
        <w:rPr>
          <w:szCs w:val="24"/>
        </w:rPr>
        <w:t>містових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>м</w:t>
      </w:r>
      <w:r w:rsidRPr="00595F64">
        <w:rPr>
          <w:szCs w:val="24"/>
        </w:rPr>
        <w:t>о</w:t>
      </w:r>
      <w:r w:rsidRPr="00595F64">
        <w:rPr>
          <w:szCs w:val="24"/>
        </w:rPr>
        <w:t>дулів, які оцінюються у 10 балів кожн</w:t>
      </w:r>
      <w:r w:rsidR="00595F64" w:rsidRPr="00595F64">
        <w:rPr>
          <w:szCs w:val="24"/>
        </w:rPr>
        <w:t>ий</w:t>
      </w:r>
      <w:r w:rsidRPr="00595F64">
        <w:rPr>
          <w:szCs w:val="24"/>
        </w:rPr>
        <w:t xml:space="preserve"> та виконуються письмово в аудиторний час.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Контрольна модульна робота передбачає оцінювання теоретичних знань та практи</w:t>
      </w:r>
      <w:r w:rsidRPr="00595F64">
        <w:rPr>
          <w:szCs w:val="24"/>
        </w:rPr>
        <w:t>ч</w:t>
      </w:r>
      <w:r w:rsidRPr="00595F64">
        <w:rPr>
          <w:szCs w:val="24"/>
        </w:rPr>
        <w:t>них умінь і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>навичок, які аспірант набув після опанування навчального матеріалу дисципліни. Контрольні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>(модульні) роботи проводяться у формі тестування, відповідей на теоретичні п</w:t>
      </w:r>
      <w:r w:rsidRPr="00595F64">
        <w:rPr>
          <w:szCs w:val="24"/>
        </w:rPr>
        <w:t>и</w:t>
      </w:r>
      <w:r w:rsidRPr="00595F64">
        <w:rPr>
          <w:szCs w:val="24"/>
        </w:rPr>
        <w:t>тання та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 xml:space="preserve">розв’язання </w:t>
      </w:r>
      <w:r w:rsidR="00280288" w:rsidRPr="00F56B11">
        <w:t>аналітичних ситуацій та/або практичних завдань і кейсів</w:t>
      </w:r>
      <w:r w:rsidRPr="00595F64">
        <w:rPr>
          <w:szCs w:val="24"/>
        </w:rPr>
        <w:t>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Передбачено отримання додаткових балів за науково-дослідну діяльність аспіранта, а саме</w:t>
      </w:r>
      <w:r w:rsidR="00595F64" w:rsidRPr="00595F64">
        <w:rPr>
          <w:szCs w:val="24"/>
        </w:rPr>
        <w:t xml:space="preserve"> </w:t>
      </w:r>
      <w:r w:rsidRPr="00595F64">
        <w:rPr>
          <w:szCs w:val="24"/>
        </w:rPr>
        <w:t>за участь у роботі наукових конференцій, аспірантських наукових та проблемних гр</w:t>
      </w:r>
      <w:r w:rsidRPr="00595F64">
        <w:rPr>
          <w:szCs w:val="24"/>
        </w:rPr>
        <w:t>у</w:t>
      </w:r>
      <w:r w:rsidRPr="00595F64">
        <w:rPr>
          <w:szCs w:val="24"/>
        </w:rPr>
        <w:t>пах, тощо.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За бажанням аспірант може виконати вибіркове завдання з дисципліни:</w:t>
      </w:r>
    </w:p>
    <w:p w:rsidR="00280288" w:rsidRPr="00595F64" w:rsidRDefault="00280288" w:rsidP="00280288">
      <w:pPr>
        <w:pStyle w:val="BodyText20"/>
        <w:numPr>
          <w:ilvl w:val="1"/>
          <w:numId w:val="28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lastRenderedPageBreak/>
        <w:t>п</w:t>
      </w:r>
      <w:r w:rsidRPr="00595F64">
        <w:rPr>
          <w:szCs w:val="24"/>
        </w:rPr>
        <w:t>ідготовка у співавторстві з викладачем (не більше трьох співавторів) до публік</w:t>
      </w:r>
      <w:r w:rsidRPr="00595F64">
        <w:rPr>
          <w:szCs w:val="24"/>
        </w:rPr>
        <w:t>а</w:t>
      </w:r>
      <w:r w:rsidRPr="00595F64">
        <w:rPr>
          <w:szCs w:val="24"/>
        </w:rPr>
        <w:t>ції наукової статті або виступ на науковій конференції з публікацією тез доповіді у співавт</w:t>
      </w:r>
      <w:r w:rsidRPr="00595F64">
        <w:rPr>
          <w:szCs w:val="24"/>
        </w:rPr>
        <w:t>о</w:t>
      </w:r>
      <w:r w:rsidRPr="00595F64">
        <w:rPr>
          <w:szCs w:val="24"/>
        </w:rPr>
        <w:t>рс</w:t>
      </w:r>
      <w:r w:rsidRPr="00595F64">
        <w:rPr>
          <w:szCs w:val="24"/>
        </w:rPr>
        <w:t>т</w:t>
      </w:r>
      <w:r w:rsidRPr="00595F64">
        <w:rPr>
          <w:szCs w:val="24"/>
        </w:rPr>
        <w:t>ві з викладачем</w:t>
      </w:r>
      <w:r>
        <w:rPr>
          <w:szCs w:val="24"/>
        </w:rPr>
        <w:t>;</w:t>
      </w:r>
    </w:p>
    <w:p w:rsidR="00280288" w:rsidRPr="00595F64" w:rsidRDefault="00280288" w:rsidP="00280288">
      <w:pPr>
        <w:pStyle w:val="BodyText20"/>
        <w:numPr>
          <w:ilvl w:val="1"/>
          <w:numId w:val="28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</w:t>
      </w:r>
      <w:r w:rsidRPr="00595F64">
        <w:rPr>
          <w:szCs w:val="24"/>
        </w:rPr>
        <w:t>часть в майстер-класах, форумах, конференціях, зустрічах (з оприлюдненням р</w:t>
      </w:r>
      <w:r w:rsidRPr="00595F64">
        <w:rPr>
          <w:szCs w:val="24"/>
        </w:rPr>
        <w:t>е</w:t>
      </w:r>
      <w:r w:rsidRPr="00595F64">
        <w:rPr>
          <w:szCs w:val="24"/>
        </w:rPr>
        <w:t>зультатів дослідження)</w:t>
      </w:r>
      <w:r>
        <w:rPr>
          <w:szCs w:val="24"/>
        </w:rPr>
        <w:t>;</w:t>
      </w:r>
    </w:p>
    <w:p w:rsidR="00280288" w:rsidRPr="00595F64" w:rsidRDefault="00280288" w:rsidP="00280288">
      <w:pPr>
        <w:pStyle w:val="BodyText20"/>
        <w:numPr>
          <w:ilvl w:val="1"/>
          <w:numId w:val="28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</w:t>
      </w:r>
      <w:r w:rsidRPr="00595F64">
        <w:rPr>
          <w:szCs w:val="24"/>
        </w:rPr>
        <w:t>часть у науково-дослідних та прикладних дослідженнях, які проводяться викл</w:t>
      </w:r>
      <w:r w:rsidRPr="00595F64">
        <w:rPr>
          <w:szCs w:val="24"/>
        </w:rPr>
        <w:t>а</w:t>
      </w:r>
      <w:r w:rsidRPr="00595F64">
        <w:rPr>
          <w:szCs w:val="24"/>
        </w:rPr>
        <w:t>дачем навчальної дисципліни та відповідають її спрямуванню – участь в обробці результатів дослідження, підготовці звіту, презентації результатів тощо (з оприлюдненням результатів дослідження)</w:t>
      </w:r>
      <w:r>
        <w:rPr>
          <w:szCs w:val="24"/>
        </w:rPr>
        <w:t>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Максимальна сума балів, яку аспірант може отримати за вибіркову (додаткову) скл</w:t>
      </w:r>
      <w:r w:rsidRPr="00595F64">
        <w:rPr>
          <w:szCs w:val="24"/>
        </w:rPr>
        <w:t>а</w:t>
      </w:r>
      <w:r w:rsidRPr="00595F64">
        <w:rPr>
          <w:szCs w:val="24"/>
        </w:rPr>
        <w:t>дову</w:t>
      </w:r>
      <w:r w:rsidR="00595F64" w:rsidRPr="00595F64">
        <w:rPr>
          <w:szCs w:val="24"/>
        </w:rPr>
        <w:t xml:space="preserve"> –</w:t>
      </w:r>
      <w:r w:rsidRPr="00595F64">
        <w:rPr>
          <w:szCs w:val="24"/>
        </w:rPr>
        <w:t xml:space="preserve"> 10 балів.</w:t>
      </w:r>
    </w:p>
    <w:p w:rsidR="00ED1C24" w:rsidRPr="00595F64" w:rsidRDefault="00ED1C24" w:rsidP="00595F64">
      <w:pPr>
        <w:pStyle w:val="BodyText20"/>
        <w:ind w:firstLine="709"/>
        <w:rPr>
          <w:szCs w:val="24"/>
        </w:rPr>
      </w:pPr>
    </w:p>
    <w:p w:rsidR="00140221" w:rsidRPr="00595F64" w:rsidRDefault="00140221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СРС – це форма організації навчального процесу, при якій заплановані завдання вик</w:t>
      </w:r>
      <w:r w:rsidRPr="00595F64">
        <w:rPr>
          <w:szCs w:val="24"/>
        </w:rPr>
        <w:t>о</w:t>
      </w:r>
      <w:r w:rsidRPr="00595F64">
        <w:rPr>
          <w:szCs w:val="24"/>
        </w:rPr>
        <w:t>нуються здобувачами PhD під методичним керівництвом викладача, але без його безпосер</w:t>
      </w:r>
      <w:r w:rsidRPr="00595F64">
        <w:rPr>
          <w:szCs w:val="24"/>
        </w:rPr>
        <w:t>е</w:t>
      </w:r>
      <w:r w:rsidRPr="00595F64">
        <w:rPr>
          <w:szCs w:val="24"/>
        </w:rPr>
        <w:t>дньої участі, у вільний від обов’язкових навчальних занять час за розкладом.</w:t>
      </w:r>
    </w:p>
    <w:p w:rsidR="00140221" w:rsidRPr="00595F64" w:rsidRDefault="00140221" w:rsidP="00595F64">
      <w:pPr>
        <w:pStyle w:val="BodyText20"/>
        <w:ind w:firstLine="709"/>
        <w:rPr>
          <w:szCs w:val="24"/>
        </w:rPr>
      </w:pPr>
      <w:r w:rsidRPr="00595F64">
        <w:rPr>
          <w:szCs w:val="24"/>
        </w:rPr>
        <w:t>Метою СРС є засвоєння в повному обсязі навчальної програми та послідовне форм</w:t>
      </w:r>
      <w:r w:rsidRPr="00595F64">
        <w:rPr>
          <w:szCs w:val="24"/>
        </w:rPr>
        <w:t>у</w:t>
      </w:r>
      <w:r w:rsidRPr="00595F64">
        <w:rPr>
          <w:szCs w:val="24"/>
        </w:rPr>
        <w:t>вання у здобувача PhD самостійності як риси характеру, що відіграє суттєву роль у форм</w:t>
      </w:r>
      <w:r w:rsidRPr="00595F64">
        <w:rPr>
          <w:szCs w:val="24"/>
        </w:rPr>
        <w:t>у</w:t>
      </w:r>
      <w:r w:rsidRPr="00595F64">
        <w:rPr>
          <w:szCs w:val="24"/>
        </w:rPr>
        <w:t>ванні сучасного науковця.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Самостійна робота передбачає:</w:t>
      </w:r>
    </w:p>
    <w:p w:rsidR="00140221" w:rsidRPr="00595F64" w:rsidRDefault="00140221" w:rsidP="00595F6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Підготовку до аудиторних (контактних) занять.</w:t>
      </w:r>
    </w:p>
    <w:p w:rsidR="00140221" w:rsidRPr="00595F64" w:rsidRDefault="00140221" w:rsidP="00595F6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Самостійне вивчення окремих питань курсу.</w:t>
      </w:r>
    </w:p>
    <w:p w:rsidR="00140221" w:rsidRPr="00595F64" w:rsidRDefault="00140221" w:rsidP="00595F6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Виконання індивідуального завдання.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b/>
          <w:i/>
          <w:lang w:val="uk-UA"/>
        </w:rPr>
        <w:t>Підготовка до аудиторних (контактних) занять</w:t>
      </w:r>
      <w:r w:rsidRPr="00595F64">
        <w:rPr>
          <w:lang w:val="uk-UA"/>
        </w:rPr>
        <w:t xml:space="preserve"> відбувається на основі опрац</w:t>
      </w:r>
      <w:r w:rsidRPr="00595F64">
        <w:rPr>
          <w:lang w:val="uk-UA"/>
        </w:rPr>
        <w:t>ю</w:t>
      </w:r>
      <w:r w:rsidRPr="00595F64">
        <w:rPr>
          <w:lang w:val="uk-UA"/>
        </w:rPr>
        <w:t>вання лекційних матеріалів, а також джерел рекомендованої та самостійно підібраної літер</w:t>
      </w:r>
      <w:r w:rsidRPr="00595F64">
        <w:rPr>
          <w:lang w:val="uk-UA"/>
        </w:rPr>
        <w:t>а</w:t>
      </w:r>
      <w:r w:rsidRPr="00595F64">
        <w:rPr>
          <w:lang w:val="uk-UA"/>
        </w:rPr>
        <w:t>тури. Ця робота виконується у позааудиторний час. Засвоєна під час самостійної роботи і</w:t>
      </w:r>
      <w:r w:rsidRPr="00595F64">
        <w:rPr>
          <w:lang w:val="uk-UA"/>
        </w:rPr>
        <w:t>н</w:t>
      </w:r>
      <w:r w:rsidRPr="00595F64">
        <w:rPr>
          <w:lang w:val="uk-UA"/>
        </w:rPr>
        <w:t>формація є основою для обговорення та дискусій у ході проведення контактних занять. Крім того, засвоєні знання можуть бути об’єктом усного та письмового контролю.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b/>
          <w:i/>
          <w:lang w:val="uk-UA"/>
        </w:rPr>
        <w:t>Самостійне вивчення окремих питань курсу</w:t>
      </w:r>
      <w:r w:rsidRPr="00595F64">
        <w:rPr>
          <w:lang w:val="uk-UA"/>
        </w:rPr>
        <w:t>. У процесі опанування курсу окремі питання, визначені у змісті тем, можуть бути винесені на самостійне опрацювання. Перелік цих питань визначає викладач, який проводить контактні заняття, і доводить їх до відома слухачів. Засвоєні самостійно знання можуть бути об’єктом письмового та усного контролю.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b/>
          <w:i/>
          <w:lang w:val="uk-UA"/>
        </w:rPr>
        <w:t>Виконання індивідуального завдання</w:t>
      </w:r>
      <w:r w:rsidRPr="00595F64">
        <w:rPr>
          <w:lang w:val="uk-UA"/>
        </w:rPr>
        <w:t>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Індивідуальне завдання (ІЗ) – це письмова робота, яка виконується відповідно до н</w:t>
      </w:r>
      <w:r w:rsidRPr="00595F64">
        <w:rPr>
          <w:lang w:val="uk-UA"/>
        </w:rPr>
        <w:t>а</w:t>
      </w:r>
      <w:r w:rsidRPr="00595F64">
        <w:rPr>
          <w:lang w:val="uk-UA"/>
        </w:rPr>
        <w:t>пряму дисертаційного дослідження здобувача.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Аспіранти мають можливість виконати за бажанням та/або з власної ініціативи інд</w:t>
      </w:r>
      <w:r w:rsidRPr="00595F64">
        <w:rPr>
          <w:lang w:val="uk-UA"/>
        </w:rPr>
        <w:t>и</w:t>
      </w:r>
      <w:r w:rsidRPr="00595F64">
        <w:rPr>
          <w:lang w:val="uk-UA"/>
        </w:rPr>
        <w:t>відуальні завдан</w:t>
      </w:r>
      <w:r w:rsidR="00A1002B">
        <w:rPr>
          <w:lang w:val="uk-UA"/>
        </w:rPr>
        <w:t>ня</w:t>
      </w:r>
      <w:r w:rsidRPr="00595F64">
        <w:rPr>
          <w:lang w:val="uk-UA"/>
        </w:rPr>
        <w:t xml:space="preserve"> з окремих тем або в цілому з навчальної дисципліни, зміст яких визнач</w:t>
      </w:r>
      <w:r w:rsidRPr="00595F64">
        <w:rPr>
          <w:lang w:val="uk-UA"/>
        </w:rPr>
        <w:t>а</w:t>
      </w:r>
      <w:r w:rsidRPr="00595F64">
        <w:rPr>
          <w:lang w:val="uk-UA"/>
        </w:rPr>
        <w:t>ється відповідно до тематики дисертаційного дослідження здобувача та /або теми НДР, яку виконує кафедра страхування.</w:t>
      </w:r>
    </w:p>
    <w:p w:rsidR="00140221" w:rsidRPr="00595F64" w:rsidRDefault="00140221" w:rsidP="00595F64">
      <w:pPr>
        <w:ind w:firstLine="709"/>
        <w:jc w:val="both"/>
        <w:rPr>
          <w:u w:val="single"/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u w:val="single"/>
          <w:lang w:val="uk-UA"/>
        </w:rPr>
        <w:t>Структура індивідуального завдання</w:t>
      </w:r>
      <w:r w:rsidRPr="00595F64">
        <w:rPr>
          <w:lang w:val="uk-UA"/>
        </w:rPr>
        <w:t xml:space="preserve"> включає наступні складові:</w:t>
      </w:r>
    </w:p>
    <w:p w:rsidR="00140221" w:rsidRPr="00595F64" w:rsidRDefault="00140221" w:rsidP="00595F6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Актуальність теми</w:t>
      </w:r>
    </w:p>
    <w:p w:rsidR="00140221" w:rsidRPr="00595F64" w:rsidRDefault="00140221" w:rsidP="00595F6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Критичний огляд наукових праць вітчизняних учених</w:t>
      </w:r>
    </w:p>
    <w:p w:rsidR="00140221" w:rsidRPr="00595F64" w:rsidRDefault="00140221" w:rsidP="00595F6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Аналіз зарубіжних наукових концепцій</w:t>
      </w:r>
    </w:p>
    <w:p w:rsidR="00140221" w:rsidRPr="00595F64" w:rsidRDefault="00140221" w:rsidP="00595F6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Актуальна проблематика</w:t>
      </w:r>
    </w:p>
    <w:p w:rsidR="00140221" w:rsidRPr="00595F64" w:rsidRDefault="00140221" w:rsidP="00595F6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Список використаних джерел</w:t>
      </w:r>
    </w:p>
    <w:p w:rsidR="00140221" w:rsidRPr="00595F64" w:rsidRDefault="00140221" w:rsidP="00595F64">
      <w:pPr>
        <w:ind w:firstLine="709"/>
        <w:rPr>
          <w:lang w:val="uk-UA"/>
        </w:rPr>
      </w:pPr>
    </w:p>
    <w:p w:rsidR="00140221" w:rsidRPr="00595F64" w:rsidRDefault="00140221" w:rsidP="00595F64">
      <w:pPr>
        <w:ind w:firstLine="709"/>
        <w:rPr>
          <w:lang w:val="uk-UA"/>
        </w:rPr>
      </w:pPr>
      <w:r w:rsidRPr="00595F64">
        <w:rPr>
          <w:u w:val="single"/>
          <w:lang w:val="uk-UA"/>
        </w:rPr>
        <w:t>Вимоги до змісту індивідуального завдання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513"/>
      </w:tblGrid>
      <w:tr w:rsidR="00140221" w:rsidRPr="00595F64" w:rsidTr="00140221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t>Тема ІЗ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Тема ІЗ має відповідати напряму дисертаційного дослідження здоб</w:t>
            </w:r>
            <w:r w:rsidRPr="00595F64">
              <w:rPr>
                <w:lang w:val="uk-UA"/>
              </w:rPr>
              <w:t>у</w:t>
            </w:r>
            <w:r w:rsidRPr="00595F64">
              <w:rPr>
                <w:lang w:val="uk-UA"/>
              </w:rPr>
              <w:t>вача</w:t>
            </w:r>
          </w:p>
        </w:tc>
      </w:tr>
      <w:tr w:rsidR="00140221" w:rsidRPr="00595F64" w:rsidTr="001402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t>Актуальність теми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У даному розділ необхідно обґрунтувати актуальність теми досл</w:t>
            </w:r>
            <w:r w:rsidRPr="00595F64">
              <w:rPr>
                <w:lang w:val="uk-UA"/>
              </w:rPr>
              <w:t>і</w:t>
            </w:r>
            <w:r w:rsidRPr="00595F64">
              <w:rPr>
                <w:lang w:val="uk-UA"/>
              </w:rPr>
              <w:lastRenderedPageBreak/>
              <w:t>дження, визначити його об’єкт і предмет, сформулювати мету і з</w:t>
            </w:r>
            <w:r w:rsidRPr="00595F64">
              <w:rPr>
                <w:lang w:val="uk-UA"/>
              </w:rPr>
              <w:t>а</w:t>
            </w:r>
            <w:r w:rsidRPr="00595F64">
              <w:rPr>
                <w:lang w:val="uk-UA"/>
              </w:rPr>
              <w:t>вдання.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Для обґрунтування актуальності теми необхідно навести вагомі арг</w:t>
            </w:r>
            <w:r w:rsidRPr="00595F64">
              <w:rPr>
                <w:lang w:val="uk-UA"/>
              </w:rPr>
              <w:t>у</w:t>
            </w:r>
            <w:r w:rsidRPr="00595F64">
              <w:rPr>
                <w:lang w:val="uk-UA"/>
              </w:rPr>
              <w:t>менти, які підтверджують важливість дослідження.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Завдання мають розкривати логіку дослідження.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Обґрунтування актуальності теми не має перевищувати 1 сторінку (без урахування об’єкта, предмета, мети і завдань)</w:t>
            </w:r>
          </w:p>
        </w:tc>
      </w:tr>
      <w:tr w:rsidR="00140221" w:rsidRPr="00595F64" w:rsidTr="001402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lastRenderedPageBreak/>
              <w:t>Критичний огляд н</w:t>
            </w:r>
            <w:r w:rsidRPr="00595F64">
              <w:rPr>
                <w:i/>
                <w:lang w:val="uk-UA"/>
              </w:rPr>
              <w:t>а</w:t>
            </w:r>
            <w:r w:rsidRPr="00595F64">
              <w:rPr>
                <w:i/>
                <w:lang w:val="uk-UA"/>
              </w:rPr>
              <w:t>укових праць вітчи</w:t>
            </w:r>
            <w:r w:rsidRPr="00595F64">
              <w:rPr>
                <w:i/>
                <w:lang w:val="uk-UA"/>
              </w:rPr>
              <w:t>з</w:t>
            </w:r>
            <w:r w:rsidRPr="00595F64">
              <w:rPr>
                <w:i/>
                <w:lang w:val="uk-UA"/>
              </w:rPr>
              <w:t>няних учених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Даний розділ потребує систематизації результатів наукових досл</w:t>
            </w:r>
            <w:r w:rsidRPr="00595F64">
              <w:rPr>
                <w:lang w:val="uk-UA"/>
              </w:rPr>
              <w:t>і</w:t>
            </w:r>
            <w:r w:rsidRPr="00595F64">
              <w:rPr>
                <w:lang w:val="uk-UA"/>
              </w:rPr>
              <w:t>джень вітчизняних учених. Не допустимий «лінійний» виклад матер</w:t>
            </w:r>
            <w:r w:rsidRPr="00595F64">
              <w:rPr>
                <w:lang w:val="uk-UA"/>
              </w:rPr>
              <w:t>і</w:t>
            </w:r>
            <w:r w:rsidRPr="00595F64">
              <w:rPr>
                <w:lang w:val="uk-UA"/>
              </w:rPr>
              <w:t>алу, коли послідовно описаються наукові роботи. Натомість, має бути проведена систематизація та логічне групування результатів наукових досліджень. Виклад тексту повинен носити критичний характер.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bookmarkStart w:id="2" w:name="OLE_LINK1"/>
            <w:r w:rsidRPr="00595F64">
              <w:rPr>
                <w:lang w:val="uk-UA"/>
              </w:rPr>
              <w:t>Загальний обсяг даного розділу не повинен перевищувати 5 сторінок.</w:t>
            </w:r>
            <w:bookmarkEnd w:id="2"/>
          </w:p>
        </w:tc>
      </w:tr>
      <w:tr w:rsidR="00140221" w:rsidRPr="00595F64" w:rsidTr="001402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t>Аналіз зарубіжних наукових концепцій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У цьому розділі потрібно систематизувати зарубіжні наукові конце</w:t>
            </w:r>
            <w:r w:rsidRPr="00595F64">
              <w:rPr>
                <w:lang w:val="uk-UA"/>
              </w:rPr>
              <w:t>п</w:t>
            </w:r>
            <w:r w:rsidRPr="00595F64">
              <w:rPr>
                <w:lang w:val="uk-UA"/>
              </w:rPr>
              <w:t>ції відповідно до теми індивідуального завдання. Вимоги до викона</w:t>
            </w:r>
            <w:r w:rsidRPr="00595F64">
              <w:rPr>
                <w:lang w:val="uk-UA"/>
              </w:rPr>
              <w:t>н</w:t>
            </w:r>
            <w:r w:rsidRPr="00595F64">
              <w:rPr>
                <w:lang w:val="uk-UA"/>
              </w:rPr>
              <w:t>ня та обсяг – ті самі, що й до попереднього розділу.</w:t>
            </w:r>
          </w:p>
        </w:tc>
      </w:tr>
      <w:tr w:rsidR="00140221" w:rsidRPr="00595F64" w:rsidTr="001402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t>Актуальна пробл</w:t>
            </w:r>
            <w:r w:rsidRPr="00595F64">
              <w:rPr>
                <w:i/>
                <w:lang w:val="uk-UA"/>
              </w:rPr>
              <w:t>е</w:t>
            </w:r>
            <w:r w:rsidRPr="00595F64">
              <w:rPr>
                <w:i/>
                <w:lang w:val="uk-UA"/>
              </w:rPr>
              <w:t>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У розділі необхідно систематизувати найбільш актуальні проблеми фінансової практики відповідно до теми ІЗ. За кожною проблемою п</w:t>
            </w:r>
            <w:r w:rsidRPr="00595F64">
              <w:rPr>
                <w:lang w:val="uk-UA"/>
              </w:rPr>
              <w:t>о</w:t>
            </w:r>
            <w:r w:rsidRPr="00595F64">
              <w:rPr>
                <w:lang w:val="uk-UA"/>
              </w:rPr>
              <w:t>трібно: (А) сформулювати сутність проблеми (постановка проблеми), (Б) навести відповідні факти чи аргументи, які описують фінансову проблему. Доцільно виокремити 3-5 найбільш актуальних на сучасн</w:t>
            </w:r>
            <w:r w:rsidRPr="00595F64">
              <w:rPr>
                <w:lang w:val="uk-UA"/>
              </w:rPr>
              <w:t>о</w:t>
            </w:r>
            <w:r w:rsidRPr="00595F64">
              <w:rPr>
                <w:lang w:val="uk-UA"/>
              </w:rPr>
              <w:t>му етапі проблем.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Загальний обсяг даного розділу не повинен перевищувати 5 сторінок.</w:t>
            </w:r>
          </w:p>
        </w:tc>
      </w:tr>
      <w:tr w:rsidR="00140221" w:rsidRPr="00595F64" w:rsidTr="001402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i/>
                <w:lang w:val="uk-UA"/>
              </w:rPr>
            </w:pPr>
            <w:r w:rsidRPr="00595F64">
              <w:rPr>
                <w:i/>
                <w:lang w:val="uk-UA"/>
              </w:rPr>
              <w:t>Список використ</w:t>
            </w:r>
            <w:r w:rsidRPr="00595F64">
              <w:rPr>
                <w:i/>
                <w:lang w:val="uk-UA"/>
              </w:rPr>
              <w:t>а</w:t>
            </w:r>
            <w:r w:rsidRPr="00595F64">
              <w:rPr>
                <w:i/>
                <w:lang w:val="uk-UA"/>
              </w:rPr>
              <w:t>них джерел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Список використаних джерел має охоплювати лише ті джерела, які були безпосередньо використані для виконання ІЗ.</w:t>
            </w:r>
          </w:p>
          <w:p w:rsidR="00140221" w:rsidRPr="00595F64" w:rsidRDefault="00140221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>Оформлення списку має відповідати стандартам, які передбачені для дисертацій.</w:t>
            </w:r>
          </w:p>
        </w:tc>
      </w:tr>
    </w:tbl>
    <w:p w:rsidR="00140221" w:rsidRPr="00595F64" w:rsidRDefault="00140221" w:rsidP="00595F64">
      <w:pPr>
        <w:ind w:firstLine="709"/>
        <w:jc w:val="center"/>
        <w:rPr>
          <w:b/>
          <w:bCs/>
          <w:lang w:val="uk-UA"/>
        </w:rPr>
      </w:pPr>
    </w:p>
    <w:p w:rsidR="00140221" w:rsidRPr="00595F64" w:rsidRDefault="00140221" w:rsidP="00595F64">
      <w:pPr>
        <w:ind w:firstLine="709"/>
        <w:rPr>
          <w:u w:val="single"/>
          <w:lang w:val="uk-UA"/>
        </w:rPr>
      </w:pPr>
      <w:r w:rsidRPr="00595F64">
        <w:rPr>
          <w:u w:val="single"/>
          <w:lang w:val="uk-UA"/>
        </w:rPr>
        <w:t>Вимоги до оформлення індивідуального завдання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Назва файлу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Прізвище та ініціали без крапок латиськими літерами. Наприклад:</w:t>
            </w:r>
          </w:p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KovalenkoAN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Формат файлу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Файл має бути виконаний у MSWord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Шрифт, кегль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TimesNewRoman, 14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Міжрядковий інтервал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1,5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Нумерація сторінок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Зверху у правому куті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Початок розділів 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Кожен розділ має починатися з нової сторінки</w:t>
            </w:r>
          </w:p>
        </w:tc>
      </w:tr>
      <w:tr w:rsidR="00140221" w:rsidRPr="00595F64" w:rsidTr="001402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Перша сторінка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1" w:rsidRPr="00595F64" w:rsidRDefault="00140221" w:rsidP="00595F64">
            <w:pPr>
              <w:rPr>
                <w:lang w:val="uk-UA"/>
              </w:rPr>
            </w:pPr>
            <w:r w:rsidRPr="00595F64">
              <w:rPr>
                <w:lang w:val="uk-UA"/>
              </w:rPr>
              <w:t>Перша сторінка – титул.</w:t>
            </w:r>
          </w:p>
        </w:tc>
      </w:tr>
    </w:tbl>
    <w:p w:rsidR="00140221" w:rsidRPr="00595F64" w:rsidRDefault="00140221" w:rsidP="00595F64">
      <w:pPr>
        <w:ind w:firstLine="709"/>
        <w:rPr>
          <w:lang w:val="uk-UA"/>
        </w:rPr>
      </w:pPr>
    </w:p>
    <w:p w:rsidR="00140221" w:rsidRPr="00595F64" w:rsidRDefault="00140221" w:rsidP="00595F64">
      <w:pPr>
        <w:ind w:firstLine="709"/>
        <w:rPr>
          <w:u w:val="single"/>
          <w:lang w:val="uk-UA"/>
        </w:rPr>
      </w:pPr>
      <w:r w:rsidRPr="00595F64">
        <w:rPr>
          <w:u w:val="single"/>
          <w:lang w:val="uk-UA"/>
        </w:rPr>
        <w:t>Форма представлення індивідуального завдання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 xml:space="preserve">Форма представлення ІЗ </w:t>
      </w:r>
      <w:r w:rsidRPr="00595F64">
        <w:rPr>
          <w:u w:val="single"/>
          <w:lang w:val="uk-UA"/>
        </w:rPr>
        <w:t>визначається викладачем</w:t>
      </w:r>
      <w:r w:rsidRPr="00595F64">
        <w:rPr>
          <w:lang w:val="uk-UA"/>
        </w:rPr>
        <w:t>. ІЗ може бути представлене: (А) в електронному вигляді – надіслане на офіційну електронну скриньку викладача (див. адресу на сторінці викладача на сайті КНЕУ (факультет фінансів, кафедра страхування); (Б) у н</w:t>
      </w:r>
      <w:r w:rsidRPr="00595F64">
        <w:rPr>
          <w:lang w:val="uk-UA"/>
        </w:rPr>
        <w:t>а</w:t>
      </w:r>
      <w:r w:rsidRPr="00595F64">
        <w:rPr>
          <w:lang w:val="uk-UA"/>
        </w:rPr>
        <w:t>друкованому вигляді.</w:t>
      </w:r>
    </w:p>
    <w:p w:rsidR="00140221" w:rsidRPr="00595F64" w:rsidRDefault="00140221" w:rsidP="00595F64">
      <w:pPr>
        <w:ind w:firstLine="709"/>
        <w:rPr>
          <w:lang w:val="uk-UA"/>
        </w:rPr>
      </w:pPr>
      <w:r w:rsidRPr="00595F64">
        <w:rPr>
          <w:u w:val="single"/>
          <w:lang w:val="uk-UA"/>
        </w:rPr>
        <w:t>Термін представлення виконаного ІЗ та його презентації визначає викладач, який пр</w:t>
      </w:r>
      <w:r w:rsidRPr="00595F64">
        <w:rPr>
          <w:u w:val="single"/>
          <w:lang w:val="uk-UA"/>
        </w:rPr>
        <w:t>о</w:t>
      </w:r>
      <w:r w:rsidRPr="00595F64">
        <w:rPr>
          <w:u w:val="single"/>
          <w:lang w:val="uk-UA"/>
        </w:rPr>
        <w:t>водить контактні заняття</w:t>
      </w:r>
      <w:r w:rsidRPr="00595F64">
        <w:rPr>
          <w:lang w:val="uk-UA"/>
        </w:rPr>
        <w:t>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Презентація індивідуального завдання може бути призначена під час індивідуально-консультативної роботи викладача, або ж проведена у ході контактних занять.</w:t>
      </w:r>
    </w:p>
    <w:p w:rsidR="00140221" w:rsidRPr="00595F64" w:rsidRDefault="00140221" w:rsidP="00595F64">
      <w:pPr>
        <w:ind w:firstLine="709"/>
        <w:jc w:val="center"/>
        <w:rPr>
          <w:b/>
          <w:lang w:val="uk-UA"/>
        </w:rPr>
      </w:pPr>
    </w:p>
    <w:p w:rsidR="00140221" w:rsidRPr="00595F64" w:rsidRDefault="00140221" w:rsidP="00595F64">
      <w:pPr>
        <w:ind w:firstLine="709"/>
        <w:jc w:val="center"/>
        <w:rPr>
          <w:b/>
          <w:lang w:val="uk-UA"/>
        </w:rPr>
      </w:pPr>
      <w:r w:rsidRPr="00595F64">
        <w:rPr>
          <w:b/>
          <w:lang w:val="uk-UA"/>
        </w:rPr>
        <w:t>Індивідуально-консультативна робота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Індивідуально-консультативна робота є важливою форою спілкування у ході навчал</w:t>
      </w:r>
      <w:r w:rsidRPr="00595F64">
        <w:rPr>
          <w:lang w:val="uk-UA"/>
        </w:rPr>
        <w:t>ь</w:t>
      </w:r>
      <w:r w:rsidRPr="00595F64">
        <w:rPr>
          <w:lang w:val="uk-UA"/>
        </w:rPr>
        <w:t>ного процесу. Вона призначена реалізувати індивідуальний підхід у ході підготовки аспіра</w:t>
      </w:r>
      <w:r w:rsidRPr="00595F64">
        <w:rPr>
          <w:lang w:val="uk-UA"/>
        </w:rPr>
        <w:t>н</w:t>
      </w:r>
      <w:r w:rsidRPr="00595F64">
        <w:rPr>
          <w:lang w:val="uk-UA"/>
        </w:rPr>
        <w:t>тів і сприяти підвищенню результатів як навчальної, так і наукової роботи здобувачів.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Індивідуально-консультативна робота проводиться в таких формах:</w:t>
      </w:r>
    </w:p>
    <w:p w:rsidR="00140221" w:rsidRPr="00595F64" w:rsidRDefault="00140221" w:rsidP="00595F64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Надання індивідуальних консультацій за питаннями в межах програми курсу. Консультації можуть надаватися у процесі проведення контактних занять, а також у призн</w:t>
      </w:r>
      <w:r w:rsidRPr="00595F64">
        <w:rPr>
          <w:lang w:val="uk-UA"/>
        </w:rPr>
        <w:t>а</w:t>
      </w:r>
      <w:r w:rsidRPr="00595F64">
        <w:rPr>
          <w:lang w:val="uk-UA"/>
        </w:rPr>
        <w:t>чений для консультацій час (якщо це передбачено розкладом).</w:t>
      </w:r>
    </w:p>
    <w:p w:rsidR="00140221" w:rsidRPr="00595F64" w:rsidRDefault="00140221" w:rsidP="00595F64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Надання індивідуальних консультацій щодо виконання індивідуального завда</w:t>
      </w:r>
      <w:r w:rsidRPr="00595F64">
        <w:rPr>
          <w:lang w:val="uk-UA"/>
        </w:rPr>
        <w:t>н</w:t>
      </w:r>
      <w:r w:rsidRPr="00595F64">
        <w:rPr>
          <w:lang w:val="uk-UA"/>
        </w:rPr>
        <w:t>ня. Консультація може надаватися безпосередньо або за допомогою електронного листува</w:t>
      </w:r>
      <w:r w:rsidRPr="00595F64">
        <w:rPr>
          <w:lang w:val="uk-UA"/>
        </w:rPr>
        <w:t>н</w:t>
      </w:r>
      <w:r w:rsidRPr="00595F64">
        <w:rPr>
          <w:lang w:val="uk-UA"/>
        </w:rPr>
        <w:t>ня за згодою викладача, який проводить контактні заняття.</w:t>
      </w:r>
    </w:p>
    <w:p w:rsidR="00140221" w:rsidRPr="00595F64" w:rsidRDefault="00140221" w:rsidP="00595F64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595F64">
        <w:rPr>
          <w:lang w:val="uk-UA"/>
        </w:rPr>
        <w:t>Презентація індивідуального завдання може бути призначена під час індивіду</w:t>
      </w:r>
      <w:r w:rsidRPr="00595F64">
        <w:rPr>
          <w:lang w:val="uk-UA"/>
        </w:rPr>
        <w:t>а</w:t>
      </w:r>
      <w:r w:rsidRPr="00595F64">
        <w:rPr>
          <w:lang w:val="uk-UA"/>
        </w:rPr>
        <w:t>льно-консультативної роботи викладача, або ж проведена у ході контактних занять.</w:t>
      </w:r>
    </w:p>
    <w:p w:rsidR="00140221" w:rsidRPr="00595F64" w:rsidRDefault="00140221" w:rsidP="00595F64">
      <w:pPr>
        <w:ind w:firstLine="709"/>
        <w:jc w:val="both"/>
        <w:rPr>
          <w:lang w:val="uk-UA"/>
        </w:rPr>
      </w:pPr>
    </w:p>
    <w:p w:rsidR="00140221" w:rsidRPr="00595F64" w:rsidRDefault="00140221" w:rsidP="00595F64">
      <w:pPr>
        <w:ind w:firstLine="709"/>
        <w:jc w:val="both"/>
        <w:rPr>
          <w:lang w:val="uk-UA"/>
        </w:rPr>
      </w:pPr>
      <w:r w:rsidRPr="00595F64">
        <w:rPr>
          <w:lang w:val="uk-UA"/>
        </w:rPr>
        <w:t>Консультативна робота в рамках даного навчального курсу може проводитися не тільки в індивідуальній формі, але й у вигляді групових консультацій під час контактних з</w:t>
      </w:r>
      <w:r w:rsidRPr="00595F64">
        <w:rPr>
          <w:lang w:val="uk-UA"/>
        </w:rPr>
        <w:t>а</w:t>
      </w:r>
      <w:r w:rsidRPr="00595F64">
        <w:rPr>
          <w:lang w:val="uk-UA"/>
        </w:rPr>
        <w:t>нять.</w:t>
      </w:r>
    </w:p>
    <w:p w:rsidR="008E6E3A" w:rsidRPr="00595F64" w:rsidRDefault="008E6E3A" w:rsidP="00595F64">
      <w:pPr>
        <w:ind w:firstLine="709"/>
        <w:jc w:val="both"/>
        <w:rPr>
          <w:b/>
          <w:bCs/>
          <w:lang w:val="uk-UA"/>
        </w:rPr>
      </w:pPr>
    </w:p>
    <w:p w:rsidR="008E6E3A" w:rsidRPr="00595F64" w:rsidRDefault="008E6E3A" w:rsidP="00595F64">
      <w:pPr>
        <w:ind w:left="-2268" w:firstLine="2268"/>
        <w:jc w:val="center"/>
        <w:rPr>
          <w:b/>
          <w:bCs/>
          <w:spacing w:val="-8"/>
          <w:lang w:val="uk-UA"/>
        </w:rPr>
      </w:pPr>
      <w:r w:rsidRPr="00595F64">
        <w:rPr>
          <w:b/>
          <w:bCs/>
          <w:spacing w:val="-8"/>
          <w:lang w:val="uk-UA"/>
        </w:rPr>
        <w:t>Оцінювання  завдань та форми контролю навчальної  діяльності  здобувачів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8"/>
        <w:gridCol w:w="1748"/>
        <w:gridCol w:w="1740"/>
      </w:tblGrid>
      <w:tr w:rsidR="008E6E3A" w:rsidRPr="00595F64" w:rsidTr="00072CFE">
        <w:trPr>
          <w:trHeight w:val="57"/>
          <w:jc w:val="center"/>
        </w:trPr>
        <w:tc>
          <w:tcPr>
            <w:tcW w:w="6398" w:type="dxa"/>
            <w:vMerge w:val="restart"/>
            <w:vAlign w:val="center"/>
          </w:tcPr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Перелік завдань та</w:t>
            </w:r>
          </w:p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spacing w:val="-8"/>
                <w:lang w:val="uk-UA"/>
              </w:rPr>
            </w:pPr>
            <w:r w:rsidRPr="00595F64">
              <w:rPr>
                <w:b/>
                <w:bCs/>
                <w:lang w:val="uk-UA"/>
              </w:rPr>
              <w:t xml:space="preserve"> форми контролю</w:t>
            </w:r>
            <w:r w:rsidRPr="00595F64">
              <w:rPr>
                <w:b/>
                <w:bCs/>
                <w:spacing w:val="-8"/>
                <w:lang w:val="uk-UA"/>
              </w:rPr>
              <w:t xml:space="preserve">  результатів </w:t>
            </w:r>
          </w:p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spacing w:val="-8"/>
                <w:lang w:val="uk-UA"/>
              </w:rPr>
              <w:t xml:space="preserve">навчальної діяльності здобувачів  </w:t>
            </w:r>
          </w:p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lang w:val="uk-UA"/>
              </w:rPr>
            </w:pPr>
          </w:p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8E6E3A" w:rsidRPr="00595F64" w:rsidRDefault="008E6E3A" w:rsidP="00595F64">
            <w:pPr>
              <w:suppressAutoHyphens/>
              <w:ind w:left="-2268" w:firstLine="2268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Максимальна кількість</w:t>
            </w:r>
          </w:p>
          <w:p w:rsidR="008E6E3A" w:rsidRPr="00595F64" w:rsidRDefault="008E6E3A" w:rsidP="00595F64">
            <w:pPr>
              <w:suppressAutoHyphens/>
              <w:ind w:left="-2268" w:firstLine="2268"/>
              <w:jc w:val="center"/>
              <w:rPr>
                <w:b/>
                <w:bCs/>
                <w:lang w:val="uk-UA" w:eastAsia="ar-SA"/>
              </w:rPr>
            </w:pPr>
            <w:r w:rsidRPr="00595F64">
              <w:rPr>
                <w:b/>
                <w:bCs/>
                <w:lang w:val="uk-UA"/>
              </w:rPr>
              <w:t>балів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  <w:vMerge/>
            <w:vAlign w:val="center"/>
          </w:tcPr>
          <w:p w:rsidR="008E6E3A" w:rsidRPr="00595F64" w:rsidRDefault="008E6E3A" w:rsidP="00595F64">
            <w:pPr>
              <w:ind w:left="-2268" w:firstLine="226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8E6E3A" w:rsidRPr="00595F64" w:rsidRDefault="008E6E3A" w:rsidP="00595F64">
            <w:pPr>
              <w:tabs>
                <w:tab w:val="left" w:pos="993"/>
              </w:tabs>
              <w:suppressAutoHyphens/>
              <w:jc w:val="center"/>
              <w:rPr>
                <w:lang w:val="uk-UA" w:eastAsia="ar-SA"/>
              </w:rPr>
            </w:pPr>
            <w:r w:rsidRPr="00595F64">
              <w:rPr>
                <w:lang w:val="uk-UA"/>
              </w:rPr>
              <w:t xml:space="preserve">Денна </w:t>
            </w:r>
            <w:r w:rsidRPr="00595F64">
              <w:rPr>
                <w:lang w:val="uk-UA"/>
              </w:rPr>
              <w:br/>
              <w:t>форма навчання</w:t>
            </w:r>
          </w:p>
        </w:tc>
        <w:tc>
          <w:tcPr>
            <w:tcW w:w="1740" w:type="dxa"/>
            <w:vAlign w:val="center"/>
          </w:tcPr>
          <w:p w:rsidR="008E6E3A" w:rsidRPr="00595F64" w:rsidRDefault="008E6E3A" w:rsidP="00595F64">
            <w:pPr>
              <w:tabs>
                <w:tab w:val="left" w:pos="993"/>
              </w:tabs>
              <w:suppressAutoHyphens/>
              <w:jc w:val="center"/>
              <w:rPr>
                <w:lang w:val="uk-UA" w:eastAsia="ar-SA"/>
              </w:rPr>
            </w:pPr>
            <w:r w:rsidRPr="00595F64">
              <w:rPr>
                <w:lang w:val="uk-UA"/>
              </w:rPr>
              <w:t xml:space="preserve">Заочна </w:t>
            </w:r>
            <w:r w:rsidRPr="00595F64">
              <w:rPr>
                <w:lang w:val="uk-UA"/>
              </w:rPr>
              <w:br/>
              <w:t>форма навчання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РОБОТА В АУДИТОРІЇ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5</w:t>
            </w:r>
            <w:r w:rsidR="008E6E3A" w:rsidRPr="00595F64">
              <w:rPr>
                <w:b/>
                <w:bCs/>
                <w:lang w:val="uk-UA"/>
              </w:rPr>
              <w:t>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5</w:t>
            </w:r>
            <w:r w:rsidR="008E6E3A" w:rsidRPr="00595F64">
              <w:rPr>
                <w:b/>
                <w:bCs/>
                <w:lang w:val="uk-UA"/>
              </w:rPr>
              <w:t>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</w:pPr>
            <w:r w:rsidRPr="00595F64">
              <w:rPr>
                <w:lang w:val="uk-UA"/>
              </w:rPr>
              <w:t xml:space="preserve">Тема 1. </w:t>
            </w:r>
            <w:r w:rsidR="002538F2" w:rsidRPr="00595F64">
              <w:t>Сутність страхових зобов’язань та їх види</w:t>
            </w:r>
          </w:p>
          <w:p w:rsidR="008E6E3A" w:rsidRPr="00595F64" w:rsidRDefault="008E6E3A" w:rsidP="00595F64">
            <w:pPr>
              <w:jc w:val="both"/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участь у дискусії, 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</w:t>
            </w:r>
            <w:r w:rsidRPr="00595F64">
              <w:rPr>
                <w:i/>
                <w:lang w:val="uk-UA"/>
              </w:rPr>
              <w:t>у</w:t>
            </w:r>
            <w:r w:rsidRPr="00595F64">
              <w:rPr>
                <w:i/>
                <w:lang w:val="uk-UA"/>
              </w:rPr>
              <w:t>вання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 xml:space="preserve">Тема 2. </w:t>
            </w:r>
            <w:r w:rsidR="002538F2" w:rsidRPr="00595F64">
              <w:t>Математичний апарат фінансового забезпечення страхових зобов’язань</w:t>
            </w:r>
          </w:p>
          <w:p w:rsidR="008E6E3A" w:rsidRPr="00595F64" w:rsidRDefault="008E6E3A" w:rsidP="00595F64">
            <w:pPr>
              <w:jc w:val="both"/>
              <w:rPr>
                <w:lang w:val="uk-UA"/>
              </w:rPr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опитування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lang w:val="uk-UA"/>
              </w:rPr>
            </w:pPr>
            <w:r w:rsidRPr="00595F64">
              <w:rPr>
                <w:lang w:val="uk-UA"/>
              </w:rPr>
              <w:t xml:space="preserve">Тема 3. </w:t>
            </w:r>
            <w:r w:rsidR="002538F2" w:rsidRPr="00595F64">
              <w:t>Розрахунок премій та резерві</w:t>
            </w:r>
            <w:proofErr w:type="gramStart"/>
            <w:r w:rsidR="002538F2" w:rsidRPr="00595F64">
              <w:t>в</w:t>
            </w:r>
            <w:proofErr w:type="gramEnd"/>
            <w:r w:rsidR="002538F2" w:rsidRPr="00595F64">
              <w:t xml:space="preserve"> за договорами стр</w:t>
            </w:r>
            <w:r w:rsidR="002538F2" w:rsidRPr="00595F64">
              <w:t>а</w:t>
            </w:r>
            <w:r w:rsidR="002538F2" w:rsidRPr="00595F64">
              <w:t>хування життя</w:t>
            </w:r>
          </w:p>
          <w:p w:rsidR="008E6E3A" w:rsidRPr="00595F64" w:rsidRDefault="008E6E3A" w:rsidP="00595F64">
            <w:pPr>
              <w:jc w:val="both"/>
              <w:rPr>
                <w:lang w:val="uk-UA"/>
              </w:rPr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участь у дискусії, 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</w:t>
            </w:r>
            <w:r w:rsidRPr="00595F64">
              <w:rPr>
                <w:i/>
                <w:lang w:val="uk-UA"/>
              </w:rPr>
              <w:t>у</w:t>
            </w:r>
            <w:r w:rsidRPr="00595F64">
              <w:rPr>
                <w:i/>
                <w:lang w:val="uk-UA"/>
              </w:rPr>
              <w:t>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10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10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Cs/>
              </w:rPr>
            </w:pPr>
            <w:r w:rsidRPr="00595F64">
              <w:rPr>
                <w:bCs/>
                <w:lang w:val="uk-UA"/>
              </w:rPr>
              <w:t xml:space="preserve">Тема </w:t>
            </w:r>
            <w:r w:rsidRPr="00595F64">
              <w:rPr>
                <w:bCs/>
              </w:rPr>
              <w:t>4</w:t>
            </w:r>
            <w:r w:rsidRPr="00595F64">
              <w:rPr>
                <w:bCs/>
                <w:lang w:val="uk-UA"/>
              </w:rPr>
              <w:t>.</w:t>
            </w:r>
            <w:r w:rsidRPr="00595F64">
              <w:rPr>
                <w:bCs/>
              </w:rPr>
              <w:t xml:space="preserve"> </w:t>
            </w:r>
            <w:r w:rsidR="002538F2" w:rsidRPr="00595F64">
              <w:t>Розрахунок тарифі</w:t>
            </w:r>
            <w:proofErr w:type="gramStart"/>
            <w:r w:rsidR="002538F2" w:rsidRPr="00595F64">
              <w:t>в</w:t>
            </w:r>
            <w:proofErr w:type="gramEnd"/>
            <w:r w:rsidR="002538F2" w:rsidRPr="00595F64">
              <w:t xml:space="preserve"> за договорами загального стр</w:t>
            </w:r>
            <w:r w:rsidR="002538F2" w:rsidRPr="00595F64">
              <w:t>а</w:t>
            </w:r>
            <w:r w:rsidR="002538F2" w:rsidRPr="00595F64">
              <w:t>хування</w:t>
            </w:r>
          </w:p>
          <w:p w:rsidR="008E6E3A" w:rsidRPr="00595F64" w:rsidRDefault="008E6E3A" w:rsidP="00595F64">
            <w:pPr>
              <w:jc w:val="both"/>
              <w:rPr>
                <w:bCs/>
              </w:rPr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участь у дискусії, 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</w:t>
            </w:r>
            <w:r w:rsidRPr="00595F64">
              <w:rPr>
                <w:i/>
                <w:lang w:val="uk-UA"/>
              </w:rPr>
              <w:t>у</w:t>
            </w:r>
            <w:r w:rsidRPr="00595F64">
              <w:rPr>
                <w:i/>
                <w:lang w:val="uk-UA"/>
              </w:rPr>
              <w:t>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</w:pPr>
            <w:r w:rsidRPr="00595F64">
              <w:t xml:space="preserve">Тема 5. </w:t>
            </w:r>
            <w:r w:rsidR="002538F2" w:rsidRPr="00595F64">
              <w:t>Розрахунок резерві</w:t>
            </w:r>
            <w:proofErr w:type="gramStart"/>
            <w:r w:rsidR="002538F2" w:rsidRPr="00595F64">
              <w:t>в</w:t>
            </w:r>
            <w:proofErr w:type="gramEnd"/>
            <w:r w:rsidR="002538F2" w:rsidRPr="00595F64">
              <w:t xml:space="preserve"> за договорами загального страхування</w:t>
            </w:r>
          </w:p>
          <w:p w:rsidR="008E6E3A" w:rsidRPr="00595F64" w:rsidRDefault="008E6E3A" w:rsidP="00595F64">
            <w:pPr>
              <w:jc w:val="both"/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опитування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10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10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</w:pPr>
            <w:r w:rsidRPr="00595F64">
              <w:t xml:space="preserve">Тема 6. </w:t>
            </w:r>
            <w:r w:rsidR="002538F2" w:rsidRPr="00595F64">
              <w:t>Інвестиційна та фінансова діяльність страховика</w:t>
            </w:r>
          </w:p>
          <w:p w:rsidR="008E6E3A" w:rsidRPr="00595F64" w:rsidRDefault="008E6E3A" w:rsidP="00595F64">
            <w:pPr>
              <w:jc w:val="both"/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участь у дискусії, 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</w:t>
            </w:r>
            <w:r w:rsidRPr="00595F64">
              <w:rPr>
                <w:i/>
                <w:lang w:val="uk-UA"/>
              </w:rPr>
              <w:t>у</w:t>
            </w:r>
            <w:r w:rsidRPr="00595F64">
              <w:rPr>
                <w:i/>
                <w:lang w:val="uk-UA"/>
              </w:rPr>
              <w:t>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</w:pPr>
            <w:r w:rsidRPr="00595F64">
              <w:t xml:space="preserve">Тема 7. </w:t>
            </w:r>
            <w:r w:rsidR="002538F2" w:rsidRPr="00595F64">
              <w:t>Порядок формування та використання прибутку страховика</w:t>
            </w:r>
          </w:p>
          <w:p w:rsidR="008E6E3A" w:rsidRPr="00595F64" w:rsidRDefault="008E6E3A" w:rsidP="00595F64">
            <w:pPr>
              <w:jc w:val="both"/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участь у дискусії, 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</w:t>
            </w:r>
            <w:r w:rsidRPr="00595F64">
              <w:rPr>
                <w:i/>
                <w:lang w:val="uk-UA"/>
              </w:rPr>
              <w:t>у</w:t>
            </w:r>
            <w:r w:rsidRPr="00595F64">
              <w:rPr>
                <w:i/>
                <w:lang w:val="uk-UA"/>
              </w:rPr>
              <w:t>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</w:pPr>
            <w:r w:rsidRPr="00595F64">
              <w:t xml:space="preserve">Тема 8. </w:t>
            </w:r>
            <w:r w:rsidR="002538F2" w:rsidRPr="00595F64">
              <w:t xml:space="preserve">Фінансова </w:t>
            </w:r>
            <w:proofErr w:type="gramStart"/>
            <w:r w:rsidR="002538F2" w:rsidRPr="00595F64">
              <w:t>ст</w:t>
            </w:r>
            <w:proofErr w:type="gramEnd"/>
            <w:r w:rsidR="002538F2" w:rsidRPr="00595F64">
              <w:t>ійкість страховика та її оцінка</w:t>
            </w:r>
          </w:p>
          <w:p w:rsidR="008E6E3A" w:rsidRPr="00595F64" w:rsidRDefault="008E6E3A" w:rsidP="00595F64">
            <w:pPr>
              <w:jc w:val="both"/>
            </w:pPr>
            <w:r w:rsidRPr="00595F64">
              <w:rPr>
                <w:i/>
              </w:rPr>
              <w:t>(</w:t>
            </w:r>
            <w:r w:rsidRPr="00595F64">
              <w:rPr>
                <w:i/>
                <w:lang w:val="uk-UA"/>
              </w:rPr>
              <w:t xml:space="preserve">робота в малих групах, </w:t>
            </w:r>
            <w:proofErr w:type="gramStart"/>
            <w:r w:rsidRPr="00595F64">
              <w:rPr>
                <w:i/>
                <w:lang w:val="uk-UA"/>
              </w:rPr>
              <w:t>п</w:t>
            </w:r>
            <w:proofErr w:type="gramEnd"/>
            <w:r w:rsidRPr="00595F64">
              <w:rPr>
                <w:i/>
                <w:lang w:val="uk-UA"/>
              </w:rPr>
              <w:t>ілотне опитування</w:t>
            </w:r>
            <w:r w:rsidR="002538F2" w:rsidRPr="00595F64">
              <w:rPr>
                <w:i/>
                <w:lang w:val="uk-UA"/>
              </w:rPr>
              <w:t>, кейс-стаді</w:t>
            </w:r>
            <w:r w:rsidRPr="00595F64">
              <w:rPr>
                <w:i/>
              </w:rPr>
              <w:t>)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lang w:val="uk-UA"/>
              </w:rPr>
            </w:pPr>
            <w:r w:rsidRPr="00595F64">
              <w:rPr>
                <w:bCs/>
                <w:lang w:val="uk-UA"/>
              </w:rPr>
              <w:t>5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lang w:val="uk-UA"/>
              </w:rPr>
              <w:t>Модульний контроль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2</w:t>
            </w:r>
            <w:r w:rsidR="008E6E3A" w:rsidRPr="00595F64">
              <w:rPr>
                <w:b/>
                <w:bCs/>
                <w:lang w:val="uk-UA"/>
              </w:rPr>
              <w:t>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lang w:val="uk-UA"/>
              </w:rPr>
            </w:pPr>
            <w:r w:rsidRPr="00595F64">
              <w:rPr>
                <w:b/>
                <w:bCs/>
                <w:lang w:val="uk-UA"/>
              </w:rPr>
              <w:t>2</w:t>
            </w:r>
            <w:r w:rsidR="008E6E3A" w:rsidRPr="00595F64">
              <w:rPr>
                <w:b/>
                <w:bCs/>
                <w:lang w:val="uk-UA"/>
              </w:rPr>
              <w:t>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Виконання і презентація індивідуального завдання: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3</w:t>
            </w:r>
            <w:r w:rsidR="008E6E3A" w:rsidRPr="00595F64">
              <w:rPr>
                <w:b/>
                <w:bCs/>
                <w:spacing w:val="-4"/>
                <w:lang w:val="uk-UA"/>
              </w:rPr>
              <w:t>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3</w:t>
            </w:r>
            <w:r w:rsidR="008E6E3A" w:rsidRPr="00595F64">
              <w:rPr>
                <w:b/>
                <w:bCs/>
                <w:spacing w:val="-4"/>
                <w:lang w:val="uk-UA"/>
              </w:rPr>
              <w:t>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  <w:vAlign w:val="center"/>
          </w:tcPr>
          <w:p w:rsidR="008E6E3A" w:rsidRPr="00595F64" w:rsidRDefault="008E6E3A" w:rsidP="00595F64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/>
                <w:i/>
                <w:sz w:val="24"/>
              </w:rPr>
            </w:pPr>
            <w:r w:rsidRPr="00595F64">
              <w:rPr>
                <w:rFonts w:ascii="Times New Roman" w:hAnsi="Times New Roman"/>
                <w:i/>
                <w:sz w:val="24"/>
              </w:rPr>
              <w:t>Виконання індивідуального завдання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Cs/>
                <w:i/>
                <w:spacing w:val="-4"/>
                <w:lang w:val="uk-UA"/>
              </w:rPr>
            </w:pPr>
            <w:r w:rsidRPr="00595F64">
              <w:rPr>
                <w:bCs/>
                <w:i/>
                <w:spacing w:val="-4"/>
                <w:lang w:val="uk-UA"/>
              </w:rPr>
              <w:t>2</w:t>
            </w:r>
            <w:r w:rsidR="008E6E3A" w:rsidRPr="00595F64">
              <w:rPr>
                <w:bCs/>
                <w:i/>
                <w:spacing w:val="-4"/>
                <w:lang w:val="uk-UA"/>
              </w:rPr>
              <w:t>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Cs/>
                <w:i/>
                <w:spacing w:val="-4"/>
                <w:lang w:val="uk-UA"/>
              </w:rPr>
            </w:pPr>
            <w:r w:rsidRPr="00595F64">
              <w:rPr>
                <w:bCs/>
                <w:i/>
                <w:spacing w:val="-4"/>
                <w:lang w:val="uk-UA"/>
              </w:rPr>
              <w:t>2</w:t>
            </w:r>
            <w:r w:rsidR="008E6E3A" w:rsidRPr="00595F64">
              <w:rPr>
                <w:bCs/>
                <w:i/>
                <w:spacing w:val="-4"/>
                <w:lang w:val="uk-UA"/>
              </w:rPr>
              <w:t>0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  <w:vAlign w:val="center"/>
          </w:tcPr>
          <w:p w:rsidR="008E6E3A" w:rsidRPr="00595F64" w:rsidRDefault="008E6E3A" w:rsidP="00595F64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/>
                <w:i/>
                <w:sz w:val="24"/>
              </w:rPr>
            </w:pPr>
            <w:r w:rsidRPr="00595F64">
              <w:rPr>
                <w:rFonts w:ascii="Times New Roman" w:hAnsi="Times New Roman"/>
                <w:i/>
                <w:sz w:val="24"/>
              </w:rPr>
              <w:t>Презентація індиві</w:t>
            </w:r>
            <w:proofErr w:type="gramStart"/>
            <w:r w:rsidRPr="00595F64">
              <w:rPr>
                <w:rFonts w:ascii="Times New Roman" w:hAnsi="Times New Roman"/>
                <w:i/>
                <w:sz w:val="24"/>
              </w:rPr>
              <w:t>дуального</w:t>
            </w:r>
            <w:proofErr w:type="gramEnd"/>
            <w:r w:rsidRPr="00595F64">
              <w:rPr>
                <w:rFonts w:ascii="Times New Roman" w:hAnsi="Times New Roman"/>
                <w:i/>
                <w:sz w:val="24"/>
              </w:rPr>
              <w:t xml:space="preserve"> завдання</w:t>
            </w:r>
          </w:p>
        </w:tc>
        <w:tc>
          <w:tcPr>
            <w:tcW w:w="1748" w:type="dxa"/>
          </w:tcPr>
          <w:p w:rsidR="008E6E3A" w:rsidRPr="00595F64" w:rsidRDefault="008E6E3A" w:rsidP="00595F64">
            <w:pPr>
              <w:jc w:val="center"/>
              <w:rPr>
                <w:bCs/>
                <w:i/>
                <w:spacing w:val="-4"/>
                <w:lang w:val="uk-UA"/>
              </w:rPr>
            </w:pPr>
            <w:r w:rsidRPr="00595F64">
              <w:rPr>
                <w:bCs/>
                <w:i/>
                <w:spacing w:val="-4"/>
                <w:lang w:val="uk-UA"/>
              </w:rPr>
              <w:t>10</w:t>
            </w:r>
          </w:p>
        </w:tc>
        <w:tc>
          <w:tcPr>
            <w:tcW w:w="1740" w:type="dxa"/>
          </w:tcPr>
          <w:p w:rsidR="008E6E3A" w:rsidRPr="00595F64" w:rsidRDefault="008E6E3A" w:rsidP="00595F64">
            <w:pPr>
              <w:jc w:val="center"/>
              <w:rPr>
                <w:bCs/>
                <w:i/>
                <w:spacing w:val="-4"/>
                <w:lang w:val="uk-UA"/>
              </w:rPr>
            </w:pPr>
            <w:r w:rsidRPr="00595F64">
              <w:rPr>
                <w:bCs/>
                <w:i/>
                <w:spacing w:val="-4"/>
                <w:lang w:val="uk-UA"/>
              </w:rPr>
              <w:t>10</w:t>
            </w:r>
          </w:p>
        </w:tc>
      </w:tr>
      <w:tr w:rsidR="008E6E3A" w:rsidRPr="00595F64" w:rsidTr="00ED1C24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lastRenderedPageBreak/>
              <w:t>Участь у конкурсах наукових робіт, конференціях, олімпі</w:t>
            </w:r>
            <w:r w:rsidRPr="00595F64">
              <w:rPr>
                <w:bCs/>
                <w:spacing w:val="-4"/>
                <w:lang w:val="uk-UA"/>
              </w:rPr>
              <w:t>а</w:t>
            </w:r>
            <w:r w:rsidRPr="00595F64">
              <w:rPr>
                <w:bCs/>
                <w:spacing w:val="-4"/>
                <w:lang w:val="uk-UA"/>
              </w:rPr>
              <w:t>дах, створення власного бізнес-кейсу тощо</w:t>
            </w:r>
          </w:p>
          <w:p w:rsidR="002538F2" w:rsidRPr="00595F64" w:rsidRDefault="002538F2" w:rsidP="00595F64">
            <w:pPr>
              <w:jc w:val="both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t>Участь у науково-дослідних та прикладних дослідженнях, які</w:t>
            </w:r>
            <w:r w:rsidR="00ED1C24" w:rsidRPr="00595F64">
              <w:rPr>
                <w:bCs/>
                <w:spacing w:val="-4"/>
                <w:lang w:val="uk-UA"/>
              </w:rPr>
              <w:t xml:space="preserve"> </w:t>
            </w:r>
            <w:r w:rsidRPr="00595F64">
              <w:rPr>
                <w:bCs/>
                <w:spacing w:val="-4"/>
                <w:lang w:val="uk-UA"/>
              </w:rPr>
              <w:t>проводяться викладачем навчальної дисципліни та відповід</w:t>
            </w:r>
            <w:r w:rsidRPr="00595F64">
              <w:rPr>
                <w:bCs/>
                <w:spacing w:val="-4"/>
                <w:lang w:val="uk-UA"/>
              </w:rPr>
              <w:t>а</w:t>
            </w:r>
            <w:r w:rsidRPr="00595F64">
              <w:rPr>
                <w:bCs/>
                <w:spacing w:val="-4"/>
                <w:lang w:val="uk-UA"/>
              </w:rPr>
              <w:t>ють її спрямуванню – участь в обробці результатів</w:t>
            </w:r>
            <w:r w:rsidR="00ED1C24" w:rsidRPr="00595F64">
              <w:rPr>
                <w:bCs/>
                <w:spacing w:val="-4"/>
                <w:lang w:val="uk-UA"/>
              </w:rPr>
              <w:t xml:space="preserve"> </w:t>
            </w:r>
            <w:r w:rsidRPr="00595F64">
              <w:rPr>
                <w:bCs/>
                <w:spacing w:val="-4"/>
                <w:lang w:val="uk-UA"/>
              </w:rPr>
              <w:t>досл</w:t>
            </w:r>
            <w:r w:rsidRPr="00595F64">
              <w:rPr>
                <w:bCs/>
                <w:spacing w:val="-4"/>
                <w:lang w:val="uk-UA"/>
              </w:rPr>
              <w:t>і</w:t>
            </w:r>
            <w:r w:rsidRPr="00595F64">
              <w:rPr>
                <w:bCs/>
                <w:spacing w:val="-4"/>
                <w:lang w:val="uk-UA"/>
              </w:rPr>
              <w:t>дження, підготовці звіту, презентації результатів тощо з</w:t>
            </w:r>
            <w:r w:rsidR="00ED1C24" w:rsidRPr="00595F64">
              <w:rPr>
                <w:bCs/>
                <w:spacing w:val="-4"/>
                <w:lang w:val="uk-UA"/>
              </w:rPr>
              <w:t xml:space="preserve"> </w:t>
            </w:r>
            <w:r w:rsidRPr="00595F64">
              <w:rPr>
                <w:bCs/>
                <w:spacing w:val="-4"/>
                <w:lang w:val="uk-UA"/>
              </w:rPr>
              <w:t>оприлюдненням результатів дослідження</w:t>
            </w:r>
          </w:p>
        </w:tc>
        <w:tc>
          <w:tcPr>
            <w:tcW w:w="1748" w:type="dxa"/>
            <w:vAlign w:val="center"/>
          </w:tcPr>
          <w:p w:rsidR="008E6E3A" w:rsidRPr="00595F64" w:rsidRDefault="008E6E3A" w:rsidP="00595F64">
            <w:pPr>
              <w:jc w:val="center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t>+ Бонусні бали</w:t>
            </w:r>
          </w:p>
          <w:p w:rsidR="008E6E3A" w:rsidRPr="00595F64" w:rsidRDefault="008E6E3A" w:rsidP="00595F64">
            <w:pPr>
              <w:jc w:val="center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t>(до 10)</w:t>
            </w:r>
          </w:p>
        </w:tc>
        <w:tc>
          <w:tcPr>
            <w:tcW w:w="1740" w:type="dxa"/>
            <w:vAlign w:val="center"/>
          </w:tcPr>
          <w:p w:rsidR="008E6E3A" w:rsidRPr="00595F64" w:rsidRDefault="008E6E3A" w:rsidP="00595F64">
            <w:pPr>
              <w:jc w:val="center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t>+ Бонусні бали</w:t>
            </w:r>
          </w:p>
          <w:p w:rsidR="008E6E3A" w:rsidRPr="00595F64" w:rsidRDefault="008E6E3A" w:rsidP="00595F64">
            <w:pPr>
              <w:jc w:val="center"/>
              <w:rPr>
                <w:bCs/>
                <w:spacing w:val="-4"/>
                <w:lang w:val="uk-UA"/>
              </w:rPr>
            </w:pPr>
            <w:r w:rsidRPr="00595F64">
              <w:rPr>
                <w:bCs/>
                <w:spacing w:val="-4"/>
                <w:lang w:val="uk-UA"/>
              </w:rPr>
              <w:t>(до 10)</w:t>
            </w:r>
          </w:p>
        </w:tc>
      </w:tr>
      <w:tr w:rsidR="008E6E3A" w:rsidRPr="00595F64" w:rsidTr="00072CFE">
        <w:trPr>
          <w:trHeight w:val="57"/>
          <w:jc w:val="center"/>
        </w:trPr>
        <w:tc>
          <w:tcPr>
            <w:tcW w:w="6398" w:type="dxa"/>
          </w:tcPr>
          <w:p w:rsidR="008E6E3A" w:rsidRPr="00595F64" w:rsidRDefault="008E6E3A" w:rsidP="00595F64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Всього</w:t>
            </w:r>
          </w:p>
        </w:tc>
        <w:tc>
          <w:tcPr>
            <w:tcW w:w="1748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10</w:t>
            </w:r>
            <w:r w:rsidR="008E6E3A" w:rsidRPr="00595F64">
              <w:rPr>
                <w:b/>
                <w:bCs/>
                <w:spacing w:val="-4"/>
                <w:lang w:val="uk-UA"/>
              </w:rPr>
              <w:t>0</w:t>
            </w:r>
          </w:p>
        </w:tc>
        <w:tc>
          <w:tcPr>
            <w:tcW w:w="1740" w:type="dxa"/>
          </w:tcPr>
          <w:p w:rsidR="008E6E3A" w:rsidRPr="00595F64" w:rsidRDefault="002538F2" w:rsidP="00595F64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595F64">
              <w:rPr>
                <w:b/>
                <w:bCs/>
                <w:spacing w:val="-4"/>
                <w:lang w:val="uk-UA"/>
              </w:rPr>
              <w:t>10</w:t>
            </w:r>
            <w:r w:rsidR="008E6E3A" w:rsidRPr="00595F64">
              <w:rPr>
                <w:b/>
                <w:bCs/>
                <w:spacing w:val="-4"/>
                <w:lang w:val="uk-UA"/>
              </w:rPr>
              <w:t>0</w:t>
            </w:r>
          </w:p>
        </w:tc>
      </w:tr>
    </w:tbl>
    <w:p w:rsidR="008E6E3A" w:rsidRPr="00595F64" w:rsidRDefault="008E6E3A" w:rsidP="00595F64">
      <w:pPr>
        <w:shd w:val="clear" w:color="auto" w:fill="FFFFFF"/>
        <w:ind w:firstLine="709"/>
        <w:jc w:val="center"/>
        <w:rPr>
          <w:b/>
          <w:lang w:val="uk-UA"/>
        </w:rPr>
      </w:pPr>
    </w:p>
    <w:p w:rsidR="008E6E3A" w:rsidRPr="00595F64" w:rsidRDefault="008E6E3A" w:rsidP="00595F64">
      <w:pPr>
        <w:ind w:firstLine="709"/>
        <w:jc w:val="center"/>
        <w:rPr>
          <w:b/>
        </w:rPr>
      </w:pPr>
      <w:r w:rsidRPr="00595F64">
        <w:rPr>
          <w:b/>
        </w:rPr>
        <w:t>Поточний контроль знань</w:t>
      </w:r>
    </w:p>
    <w:p w:rsidR="008E6E3A" w:rsidRPr="00595F64" w:rsidRDefault="008E6E3A" w:rsidP="00595F64">
      <w:pPr>
        <w:ind w:firstLine="709"/>
        <w:jc w:val="both"/>
      </w:pPr>
      <w:r w:rsidRPr="00595F64">
        <w:rPr>
          <w:b/>
        </w:rPr>
        <w:t>Об’єктами поточного оцінювання</w:t>
      </w:r>
      <w:r w:rsidRPr="00595F64">
        <w:t xml:space="preserve"> знань</w:t>
      </w:r>
      <w:proofErr w:type="gramStart"/>
      <w:r w:rsidRPr="00595F64">
        <w:t xml:space="preserve"> є:</w:t>
      </w:r>
      <w:proofErr w:type="gramEnd"/>
    </w:p>
    <w:p w:rsidR="008E6E3A" w:rsidRPr="00595F64" w:rsidRDefault="008E6E3A" w:rsidP="00595F64">
      <w:pPr>
        <w:ind w:firstLine="709"/>
        <w:jc w:val="both"/>
      </w:pPr>
      <w:r w:rsidRPr="00595F64">
        <w:t xml:space="preserve">(а) Робота </w:t>
      </w:r>
      <w:proofErr w:type="gramStart"/>
      <w:r w:rsidRPr="00595F64">
        <w:t>п</w:t>
      </w:r>
      <w:proofErr w:type="gramEnd"/>
      <w:r w:rsidRPr="00595F64">
        <w:t>ід час проведення контактних занять. Основні види робіт охоплюють: участь у дискусії,презентація результатів роботи мін</w:t>
      </w:r>
      <w:proofErr w:type="gramStart"/>
      <w:r w:rsidRPr="00595F64">
        <w:t>і-</w:t>
      </w:r>
      <w:proofErr w:type="gramEnd"/>
      <w:r w:rsidRPr="00595F64">
        <w:t>групи, відповіді у ході пілотного оп</w:t>
      </w:r>
      <w:r w:rsidRPr="00595F64">
        <w:t>и</w:t>
      </w:r>
      <w:r w:rsidRPr="00595F64">
        <w:t xml:space="preserve">тування. </w:t>
      </w:r>
      <w:proofErr w:type="gramStart"/>
      <w:r w:rsidRPr="00595F64">
        <w:t>Максимальна</w:t>
      </w:r>
      <w:proofErr w:type="gramEnd"/>
      <w:r w:rsidRPr="00595F64">
        <w:t xml:space="preserve"> кількість балів, яка може бути отримана за роботу на контактному занятті, дорівнює </w:t>
      </w:r>
      <w:r w:rsidR="00CC0EA4">
        <w:rPr>
          <w:lang w:val="uk-UA"/>
        </w:rPr>
        <w:t>10</w:t>
      </w:r>
      <w:r w:rsidRPr="00595F64">
        <w:t>.</w:t>
      </w:r>
    </w:p>
    <w:p w:rsidR="008E6E3A" w:rsidRPr="00595F64" w:rsidRDefault="008E6E3A" w:rsidP="00595F64">
      <w:pPr>
        <w:ind w:firstLine="709"/>
        <w:jc w:val="both"/>
      </w:pPr>
      <w:r w:rsidRPr="00595F64">
        <w:t xml:space="preserve">(б) Виконання і презентація індивідуальної роботи, яка виконується за напрямом дисертаційного </w:t>
      </w:r>
      <w:proofErr w:type="gramStart"/>
      <w:r w:rsidRPr="00595F64">
        <w:t>досл</w:t>
      </w:r>
      <w:proofErr w:type="gramEnd"/>
      <w:r w:rsidRPr="00595F64">
        <w:t>ідження аспіранта. Виконання індиві</w:t>
      </w:r>
      <w:proofErr w:type="gramStart"/>
      <w:r w:rsidRPr="00595F64">
        <w:t>дуального</w:t>
      </w:r>
      <w:proofErr w:type="gramEnd"/>
      <w:r w:rsidRPr="00595F64">
        <w:t xml:space="preserve"> завдання оцінюється о</w:t>
      </w:r>
      <w:r w:rsidRPr="00595F64">
        <w:t>к</w:t>
      </w:r>
      <w:r w:rsidRPr="00595F64">
        <w:t>ремо; презентація також передбачає окреме оцінювання. Максимальна сума балів за вик</w:t>
      </w:r>
      <w:r w:rsidRPr="00595F64">
        <w:t>о</w:t>
      </w:r>
      <w:r w:rsidRPr="00595F64">
        <w:t>нання індиві</w:t>
      </w:r>
      <w:proofErr w:type="gramStart"/>
      <w:r w:rsidRPr="00595F64">
        <w:t>дуального</w:t>
      </w:r>
      <w:proofErr w:type="gramEnd"/>
      <w:r w:rsidRPr="00595F64">
        <w:t xml:space="preserve"> завдання – </w:t>
      </w:r>
      <w:r w:rsidR="00CC0EA4">
        <w:rPr>
          <w:lang w:val="uk-UA"/>
        </w:rPr>
        <w:t>2</w:t>
      </w:r>
      <w:r w:rsidRPr="00595F64">
        <w:t xml:space="preserve">0, за презентацію – </w:t>
      </w:r>
      <w:r w:rsidR="00CC0EA4">
        <w:rPr>
          <w:lang w:val="uk-UA"/>
        </w:rPr>
        <w:t>1</w:t>
      </w:r>
      <w:r w:rsidRPr="00595F64">
        <w:t>0.</w:t>
      </w:r>
    </w:p>
    <w:p w:rsidR="008E6E3A" w:rsidRPr="00595F64" w:rsidRDefault="008E6E3A" w:rsidP="00595F64">
      <w:pPr>
        <w:ind w:firstLine="709"/>
      </w:pPr>
    </w:p>
    <w:p w:rsidR="008E6E3A" w:rsidRPr="00595F64" w:rsidRDefault="008E6E3A" w:rsidP="00595F64">
      <w:pPr>
        <w:ind w:firstLine="709"/>
      </w:pPr>
      <w:r w:rsidRPr="00595F64">
        <w:rPr>
          <w:b/>
        </w:rPr>
        <w:t>Розподіл балів</w:t>
      </w:r>
      <w:r w:rsidRPr="00595F64">
        <w:t xml:space="preserve"> </w:t>
      </w:r>
      <w:proofErr w:type="gramStart"/>
      <w:r w:rsidRPr="00595F64">
        <w:t>в</w:t>
      </w:r>
      <w:proofErr w:type="gramEnd"/>
      <w:r w:rsidRPr="00595F64">
        <w:t>ідбувається у такому порядку:</w:t>
      </w:r>
    </w:p>
    <w:p w:rsidR="008E6E3A" w:rsidRPr="00595F64" w:rsidRDefault="008E6E3A" w:rsidP="00595F64">
      <w:pPr>
        <w:ind w:firstLine="709"/>
        <w:jc w:val="center"/>
      </w:pPr>
      <w:r w:rsidRPr="00595F64">
        <w:t xml:space="preserve">Розподіл балів </w:t>
      </w:r>
      <w:proofErr w:type="gramStart"/>
      <w:r w:rsidRPr="00595F64">
        <w:t>в</w:t>
      </w:r>
      <w:proofErr w:type="gramEnd"/>
      <w:r w:rsidRPr="00595F64">
        <w:t>ідповідно до рівня виконання завдань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1314"/>
        <w:gridCol w:w="1314"/>
        <w:gridCol w:w="1314"/>
        <w:gridCol w:w="1488"/>
        <w:gridCol w:w="1314"/>
      </w:tblGrid>
      <w:tr w:rsidR="008E6E3A" w:rsidRPr="00595F64" w:rsidTr="00072CFE"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Вид робіт, що оцінюються</w:t>
            </w:r>
          </w:p>
        </w:tc>
        <w:tc>
          <w:tcPr>
            <w:tcW w:w="3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proofErr w:type="gramStart"/>
            <w:r w:rsidRPr="00595F64">
              <w:t>Р</w:t>
            </w:r>
            <w:proofErr w:type="gramEnd"/>
            <w:r w:rsidRPr="00595F64">
              <w:t>івень виконання</w:t>
            </w:r>
          </w:p>
        </w:tc>
      </w:tr>
      <w:tr w:rsidR="008E6E3A" w:rsidRPr="00595F64" w:rsidTr="00072CFE"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A" w:rsidRPr="00595F64" w:rsidRDefault="008E6E3A" w:rsidP="00595F64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Відмінний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Дуже д</w:t>
            </w:r>
            <w:r w:rsidRPr="00595F64">
              <w:t>о</w:t>
            </w:r>
            <w:r w:rsidRPr="00595F64">
              <w:t>брий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Добрий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Задовільний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Незадо-вільний</w:t>
            </w:r>
          </w:p>
        </w:tc>
      </w:tr>
      <w:tr w:rsidR="008E6E3A" w:rsidRPr="00595F64" w:rsidTr="00072CFE">
        <w:trPr>
          <w:trHeight w:val="5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r w:rsidRPr="00595F64">
              <w:t>Робота на контактних з</w:t>
            </w:r>
            <w:r w:rsidRPr="00595F64">
              <w:t>а</w:t>
            </w:r>
            <w:r w:rsidRPr="00595F64">
              <w:t>няттях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0</w:t>
            </w:r>
          </w:p>
        </w:tc>
      </w:tr>
      <w:tr w:rsidR="008E6E3A" w:rsidRPr="00595F64" w:rsidTr="00072CFE">
        <w:trPr>
          <w:trHeight w:val="5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r w:rsidRPr="00595F64">
              <w:t>Виконання індивідуального завдання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595F64" w:rsidP="00595F64">
            <w:pPr>
              <w:jc w:val="center"/>
            </w:pPr>
            <w:r>
              <w:rPr>
                <w:lang w:val="uk-UA"/>
              </w:rPr>
              <w:t>2</w:t>
            </w:r>
            <w:r w:rsidR="008E6E3A" w:rsidRPr="00595F64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595F64" w:rsidP="00595F64">
            <w:pPr>
              <w:jc w:val="center"/>
            </w:pPr>
            <w:r>
              <w:rPr>
                <w:lang w:val="uk-UA"/>
              </w:rPr>
              <w:t>1</w:t>
            </w:r>
            <w:r w:rsidR="008E6E3A" w:rsidRPr="00595F64"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595F64" w:rsidP="00595F64">
            <w:pPr>
              <w:jc w:val="center"/>
            </w:pPr>
            <w:r>
              <w:rPr>
                <w:lang w:val="uk-UA"/>
              </w:rPr>
              <w:t>1</w:t>
            </w:r>
            <w:r w:rsidR="008E6E3A" w:rsidRPr="00595F6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0</w:t>
            </w:r>
          </w:p>
        </w:tc>
      </w:tr>
      <w:tr w:rsidR="008E6E3A" w:rsidRPr="00595F64" w:rsidTr="00072CFE">
        <w:trPr>
          <w:trHeight w:val="5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r w:rsidRPr="00595F64">
              <w:t>Презентація індиві</w:t>
            </w:r>
            <w:proofErr w:type="gramStart"/>
            <w:r w:rsidRPr="00595F64">
              <w:t>дуального</w:t>
            </w:r>
            <w:proofErr w:type="gramEnd"/>
            <w:r w:rsidRPr="00595F64">
              <w:t xml:space="preserve"> завдання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595F64" w:rsidP="00595F64">
            <w:pPr>
              <w:jc w:val="center"/>
            </w:pPr>
            <w:r>
              <w:rPr>
                <w:lang w:val="uk-UA"/>
              </w:rPr>
              <w:t>1</w:t>
            </w:r>
            <w:r w:rsidR="008E6E3A" w:rsidRPr="00595F64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CC0EA4" w:rsidRDefault="00CC0EA4" w:rsidP="00595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0</w:t>
            </w:r>
          </w:p>
        </w:tc>
      </w:tr>
    </w:tbl>
    <w:p w:rsidR="008E6E3A" w:rsidRPr="00595F64" w:rsidRDefault="008E6E3A" w:rsidP="00595F64">
      <w:pPr>
        <w:ind w:firstLine="709"/>
      </w:pPr>
    </w:p>
    <w:p w:rsidR="00CC0EA4" w:rsidRPr="0050435B" w:rsidRDefault="00CC0EA4" w:rsidP="0058254B">
      <w:pPr>
        <w:suppressAutoHyphens/>
        <w:ind w:firstLine="709"/>
        <w:jc w:val="both"/>
        <w:rPr>
          <w:lang w:val="uk-UA"/>
        </w:rPr>
      </w:pPr>
      <w:r>
        <w:rPr>
          <w:lang w:val="uk-UA"/>
        </w:rPr>
        <w:t xml:space="preserve">Також, низка </w:t>
      </w:r>
      <w:r w:rsidRPr="0050435B">
        <w:rPr>
          <w:b/>
          <w:lang w:val="uk-UA"/>
        </w:rPr>
        <w:t>вид</w:t>
      </w:r>
      <w:r>
        <w:rPr>
          <w:b/>
          <w:lang w:val="uk-UA"/>
        </w:rPr>
        <w:t>ів</w:t>
      </w:r>
      <w:r w:rsidRPr="0050435B">
        <w:rPr>
          <w:b/>
          <w:lang w:val="uk-UA"/>
        </w:rPr>
        <w:t xml:space="preserve"> активностей</w:t>
      </w:r>
      <w:r w:rsidRPr="0050435B">
        <w:rPr>
          <w:lang w:val="uk-UA"/>
        </w:rPr>
        <w:t xml:space="preserve"> здобувача можуть бути враховані замість виконання визначених індивідуальних завдань. Наприклад:</w:t>
      </w:r>
    </w:p>
    <w:p w:rsidR="00CC0EA4" w:rsidRPr="0050435B" w:rsidRDefault="00CC0EA4" w:rsidP="0058254B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lang w:val="uk-UA"/>
        </w:rPr>
      </w:pPr>
      <w:r w:rsidRPr="0050435B">
        <w:rPr>
          <w:lang w:val="uk-UA"/>
        </w:rPr>
        <w:t xml:space="preserve">проходження дистанційних курсів або їх частин (з отриманням чи без отримання документу про закінчення); </w:t>
      </w:r>
    </w:p>
    <w:p w:rsidR="00CC0EA4" w:rsidRPr="0050435B" w:rsidRDefault="00CC0EA4" w:rsidP="0058254B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lang w:val="uk-UA"/>
        </w:rPr>
      </w:pPr>
      <w:r w:rsidRPr="0050435B">
        <w:rPr>
          <w:lang w:val="uk-UA"/>
        </w:rPr>
        <w:t xml:space="preserve">участь в майстер-класах, форумах, конференціях, семінарах, зустрічах (з підготовкою есе, прес-релізу, інформаційного повідомлення тощо); </w:t>
      </w:r>
    </w:p>
    <w:p w:rsidR="00CC0EA4" w:rsidRPr="0050435B" w:rsidRDefault="00CC0EA4" w:rsidP="0058254B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lang w:val="uk-UA"/>
        </w:rPr>
      </w:pPr>
      <w:r w:rsidRPr="0050435B">
        <w:rPr>
          <w:lang w:val="uk-UA"/>
        </w:rPr>
        <w:t xml:space="preserve">участь у науково-дослідних та прикладних дослідженнях, які проводяться викладачем навчальної дисципліни та відповідають її спрямуванню – участь в розробці анкетних форм, проведенні опитувань, підготовці та проведенні фокус-груп, обробці результатів дослідження, підготовці звіту, презентації результатів тощо); </w:t>
      </w:r>
    </w:p>
    <w:p w:rsidR="00CC0EA4" w:rsidRPr="0050435B" w:rsidRDefault="00CC0EA4" w:rsidP="0058254B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lang w:val="uk-UA"/>
        </w:rPr>
      </w:pPr>
      <w:r w:rsidRPr="0050435B">
        <w:rPr>
          <w:lang w:val="uk-UA"/>
        </w:rPr>
        <w:t>підготовка та проведення лекцій, практичних занять, майстер-класів, зустрічей з проблематики даної дисципліни для здобувачів молодших рівнів вищої освіти ЗВО (молодших бакалаврів, бакалаврів, магістрів), учнів коледжів та шкіл (в межах профорієнтаційної роботи);</w:t>
      </w:r>
    </w:p>
    <w:p w:rsidR="00CC0EA4" w:rsidRPr="00CC0EA4" w:rsidRDefault="00CC0EA4" w:rsidP="0058254B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lang w:val="uk-UA"/>
        </w:rPr>
      </w:pPr>
      <w:r w:rsidRPr="00CC0EA4">
        <w:rPr>
          <w:lang w:val="uk-UA"/>
        </w:rPr>
        <w:t>підготовка інформаційних оглядових матеріалів з метою популяризації проблематики навчальних дисципліни для засобів масової інформації, інтернет-порталів, енциклопедичних оглядових статей тощо.</w:t>
      </w:r>
    </w:p>
    <w:p w:rsidR="00CC0EA4" w:rsidRDefault="00CC0EA4" w:rsidP="0058254B">
      <w:pPr>
        <w:ind w:firstLine="709"/>
        <w:jc w:val="both"/>
        <w:rPr>
          <w:b/>
          <w:lang w:val="uk-UA"/>
        </w:rPr>
      </w:pPr>
    </w:p>
    <w:p w:rsidR="0058254B" w:rsidRDefault="00CC0EA4" w:rsidP="0058254B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lastRenderedPageBreak/>
        <w:t>Д</w:t>
      </w:r>
      <w:r w:rsidRPr="0050435B">
        <w:rPr>
          <w:rFonts w:ascii="Times New Roman" w:hAnsi="Times New Roman"/>
          <w:bCs/>
          <w:sz w:val="24"/>
          <w:lang w:val="uk-UA"/>
        </w:rPr>
        <w:t xml:space="preserve">исципліна чи окремі завдання дисципліни </w:t>
      </w:r>
      <w:r>
        <w:rPr>
          <w:rFonts w:ascii="Times New Roman" w:hAnsi="Times New Roman"/>
          <w:bCs/>
          <w:sz w:val="24"/>
          <w:lang w:val="uk-UA"/>
        </w:rPr>
        <w:t xml:space="preserve">можуть бути зараховані </w:t>
      </w:r>
      <w:r w:rsidRPr="0050435B">
        <w:rPr>
          <w:rFonts w:ascii="Times New Roman" w:hAnsi="Times New Roman"/>
          <w:bCs/>
          <w:sz w:val="24"/>
          <w:lang w:val="uk-UA"/>
        </w:rPr>
        <w:t>в разі участі зд</w:t>
      </w:r>
      <w:r w:rsidRPr="0050435B">
        <w:rPr>
          <w:rFonts w:ascii="Times New Roman" w:hAnsi="Times New Roman"/>
          <w:bCs/>
          <w:sz w:val="24"/>
          <w:lang w:val="uk-UA"/>
        </w:rPr>
        <w:t>о</w:t>
      </w:r>
      <w:r w:rsidRPr="0050435B">
        <w:rPr>
          <w:rFonts w:ascii="Times New Roman" w:hAnsi="Times New Roman"/>
          <w:bCs/>
          <w:sz w:val="24"/>
          <w:lang w:val="uk-UA"/>
        </w:rPr>
        <w:t xml:space="preserve">бувача в програмі </w:t>
      </w:r>
      <w:r>
        <w:rPr>
          <w:rFonts w:ascii="Times New Roman" w:hAnsi="Times New Roman"/>
          <w:b/>
          <w:bCs/>
          <w:sz w:val="24"/>
          <w:lang w:val="uk-UA"/>
        </w:rPr>
        <w:t>а</w:t>
      </w:r>
      <w:r w:rsidRPr="0050435B">
        <w:rPr>
          <w:rFonts w:ascii="Times New Roman" w:hAnsi="Times New Roman"/>
          <w:b/>
          <w:bCs/>
          <w:sz w:val="24"/>
          <w:lang w:val="uk-UA"/>
        </w:rPr>
        <w:t>кадемічної мобільності</w:t>
      </w:r>
      <w:r w:rsidRPr="0050435B">
        <w:rPr>
          <w:rFonts w:ascii="Times New Roman" w:hAnsi="Times New Roman"/>
          <w:bCs/>
          <w:sz w:val="24"/>
          <w:lang w:val="uk-UA"/>
        </w:rPr>
        <w:t xml:space="preserve"> (навчання в інших Університтах України та св</w:t>
      </w:r>
      <w:r w:rsidRPr="0050435B">
        <w:rPr>
          <w:rFonts w:ascii="Times New Roman" w:hAnsi="Times New Roman"/>
          <w:bCs/>
          <w:sz w:val="24"/>
          <w:lang w:val="uk-UA"/>
        </w:rPr>
        <w:t>і</w:t>
      </w:r>
      <w:r w:rsidRPr="0050435B">
        <w:rPr>
          <w:rFonts w:ascii="Times New Roman" w:hAnsi="Times New Roman"/>
          <w:bCs/>
          <w:sz w:val="24"/>
          <w:lang w:val="uk-UA"/>
        </w:rPr>
        <w:t xml:space="preserve">ту) </w:t>
      </w:r>
      <w:r>
        <w:rPr>
          <w:rFonts w:ascii="Times New Roman" w:hAnsi="Times New Roman"/>
          <w:bCs/>
          <w:sz w:val="24"/>
          <w:lang w:val="uk-UA"/>
        </w:rPr>
        <w:t xml:space="preserve">в </w:t>
      </w:r>
      <w:r w:rsidRPr="0050435B">
        <w:rPr>
          <w:rFonts w:ascii="Times New Roman" w:hAnsi="Times New Roman"/>
          <w:bCs/>
          <w:sz w:val="24"/>
          <w:lang w:val="uk-UA"/>
        </w:rPr>
        <w:t>індивідуальн</w:t>
      </w:r>
      <w:r w:rsidR="0058254B">
        <w:rPr>
          <w:rFonts w:ascii="Times New Roman" w:hAnsi="Times New Roman"/>
          <w:bCs/>
          <w:sz w:val="24"/>
          <w:lang w:val="uk-UA"/>
        </w:rPr>
        <w:t>ому</w:t>
      </w:r>
      <w:r w:rsidRPr="0050435B">
        <w:rPr>
          <w:rFonts w:ascii="Times New Roman" w:hAnsi="Times New Roman"/>
          <w:bCs/>
          <w:sz w:val="24"/>
          <w:lang w:val="uk-UA"/>
        </w:rPr>
        <w:t xml:space="preserve"> порядк</w:t>
      </w:r>
      <w:r w:rsidR="0058254B">
        <w:rPr>
          <w:rFonts w:ascii="Times New Roman" w:hAnsi="Times New Roman"/>
          <w:bCs/>
          <w:sz w:val="24"/>
          <w:lang w:val="uk-UA"/>
        </w:rPr>
        <w:t>у.</w:t>
      </w:r>
    </w:p>
    <w:p w:rsidR="00CC0EA4" w:rsidRDefault="00CC0EA4" w:rsidP="0058254B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8"/>
          <w:sz w:val="24"/>
          <w:lang w:val="uk-UA"/>
        </w:rPr>
      </w:pPr>
    </w:p>
    <w:p w:rsidR="00CC0EA4" w:rsidRPr="004830BE" w:rsidRDefault="00CC0EA4" w:rsidP="0058254B">
      <w:pPr>
        <w:ind w:firstLine="709"/>
        <w:jc w:val="both"/>
        <w:rPr>
          <w:rFonts w:eastAsia="Calibri"/>
          <w:lang w:val="uk-UA" w:eastAsia="en-US"/>
        </w:rPr>
      </w:pPr>
      <w:r w:rsidRPr="0050435B">
        <w:rPr>
          <w:lang w:val="uk-UA"/>
        </w:rPr>
        <w:t xml:space="preserve">Враховуючи </w:t>
      </w:r>
      <w:r w:rsidR="0058254B">
        <w:rPr>
          <w:lang w:val="uk-UA"/>
        </w:rPr>
        <w:t xml:space="preserve">сучасні вимоги до дотримання </w:t>
      </w:r>
      <w:r w:rsidRPr="0058254B">
        <w:rPr>
          <w:lang w:val="uk-UA"/>
        </w:rPr>
        <w:t>академічної доброчесності</w:t>
      </w:r>
      <w:r w:rsidRPr="0050435B">
        <w:rPr>
          <w:lang w:val="uk-UA"/>
        </w:rPr>
        <w:t xml:space="preserve"> </w:t>
      </w:r>
      <w:r w:rsidR="0058254B">
        <w:rPr>
          <w:lang w:val="uk-UA"/>
        </w:rPr>
        <w:t xml:space="preserve">передбачено обов’язкову </w:t>
      </w:r>
      <w:r w:rsidRPr="004830BE">
        <w:rPr>
          <w:rFonts w:eastAsia="Calibri"/>
          <w:lang w:val="uk-UA" w:eastAsia="en-US"/>
        </w:rPr>
        <w:t>перевірк</w:t>
      </w:r>
      <w:r w:rsidR="0058254B">
        <w:rPr>
          <w:rFonts w:eastAsia="Calibri"/>
          <w:lang w:val="uk-UA" w:eastAsia="en-US"/>
        </w:rPr>
        <w:t>у</w:t>
      </w:r>
      <w:r w:rsidRPr="0050435B">
        <w:rPr>
          <w:rFonts w:eastAsia="Calibri"/>
          <w:lang w:val="uk-UA" w:eastAsia="en-US"/>
        </w:rPr>
        <w:t xml:space="preserve"> письмових робіт </w:t>
      </w:r>
      <w:r w:rsidRPr="004830BE">
        <w:rPr>
          <w:rFonts w:eastAsia="Calibri"/>
          <w:lang w:val="uk-UA" w:eastAsia="en-US"/>
        </w:rPr>
        <w:t>на плагіат (не менше 50</w:t>
      </w:r>
      <w:r w:rsidR="0058254B">
        <w:rPr>
          <w:rFonts w:eastAsia="Calibri"/>
          <w:lang w:val="uk-UA" w:eastAsia="en-US"/>
        </w:rPr>
        <w:t xml:space="preserve"> </w:t>
      </w:r>
      <w:r w:rsidRPr="004830BE">
        <w:rPr>
          <w:rFonts w:eastAsia="Calibri"/>
          <w:lang w:val="uk-UA" w:eastAsia="en-US"/>
        </w:rPr>
        <w:t>% унікальності тексту).</w:t>
      </w:r>
      <w:r w:rsidRPr="0050435B">
        <w:rPr>
          <w:rFonts w:eastAsia="Calibri"/>
          <w:lang w:val="uk-UA" w:eastAsia="en-US"/>
        </w:rPr>
        <w:t xml:space="preserve"> </w:t>
      </w:r>
      <w:r w:rsidR="0058254B">
        <w:rPr>
          <w:rFonts w:eastAsia="Calibri"/>
          <w:lang w:val="uk-UA" w:eastAsia="en-US"/>
        </w:rPr>
        <w:t>П</w:t>
      </w:r>
      <w:r w:rsidR="0058254B">
        <w:rPr>
          <w:rFonts w:eastAsia="Calibri"/>
          <w:lang w:val="uk-UA" w:eastAsia="en-US"/>
        </w:rPr>
        <w:t>е</w:t>
      </w:r>
      <w:r w:rsidR="0058254B">
        <w:rPr>
          <w:rFonts w:eastAsia="Calibri"/>
          <w:lang w:val="uk-UA" w:eastAsia="en-US"/>
        </w:rPr>
        <w:t>ревірка робіт здійснюється з використанням безкоштовних загальнодоступних програм.</w:t>
      </w:r>
    </w:p>
    <w:p w:rsidR="00CC0EA4" w:rsidRDefault="00CC0EA4" w:rsidP="0058254B">
      <w:pPr>
        <w:ind w:firstLine="709"/>
        <w:jc w:val="both"/>
        <w:rPr>
          <w:b/>
          <w:lang w:val="uk-UA"/>
        </w:rPr>
      </w:pPr>
    </w:p>
    <w:p w:rsidR="008E6E3A" w:rsidRDefault="008E6E3A" w:rsidP="00595F64">
      <w:pPr>
        <w:ind w:firstLine="709"/>
        <w:jc w:val="center"/>
        <w:rPr>
          <w:b/>
          <w:lang w:val="uk-UA"/>
        </w:rPr>
      </w:pPr>
      <w:r w:rsidRPr="00072CFE">
        <w:rPr>
          <w:b/>
          <w:lang w:val="uk-UA"/>
        </w:rPr>
        <w:t>Підсумковий контроль знань</w:t>
      </w:r>
    </w:p>
    <w:p w:rsidR="0058254B" w:rsidRPr="0058254B" w:rsidRDefault="0058254B" w:rsidP="00595F64">
      <w:pPr>
        <w:ind w:firstLine="709"/>
        <w:jc w:val="center"/>
        <w:rPr>
          <w:b/>
          <w:lang w:val="uk-UA"/>
        </w:rPr>
      </w:pPr>
    </w:p>
    <w:p w:rsidR="0058254B" w:rsidRPr="0058254B" w:rsidRDefault="0058254B" w:rsidP="0058254B">
      <w:pPr>
        <w:ind w:firstLine="709"/>
        <w:jc w:val="both"/>
        <w:rPr>
          <w:lang w:val="uk-UA"/>
        </w:rPr>
      </w:pPr>
      <w:r w:rsidRPr="0058254B">
        <w:rPr>
          <w:b/>
          <w:lang w:val="uk-UA"/>
        </w:rPr>
        <w:t>Підсумковий контроль</w:t>
      </w:r>
      <w:r w:rsidRPr="0058254B">
        <w:rPr>
          <w:lang w:val="uk-UA"/>
        </w:rPr>
        <w:t xml:space="preserve"> результатів навчальної діяльності аспірантів здійснюється для</w:t>
      </w:r>
      <w:r>
        <w:rPr>
          <w:lang w:val="uk-UA"/>
        </w:rPr>
        <w:t xml:space="preserve"> </w:t>
      </w:r>
      <w:r w:rsidRPr="0058254B">
        <w:rPr>
          <w:lang w:val="uk-UA"/>
        </w:rPr>
        <w:t xml:space="preserve">оцінювання знань, умінь та навичок аспірантів з дисципліни і проводиться </w:t>
      </w:r>
      <w:r w:rsidRPr="0058254B">
        <w:rPr>
          <w:b/>
          <w:lang w:val="uk-UA"/>
        </w:rPr>
        <w:t>у формі зал</w:t>
      </w:r>
      <w:r w:rsidRPr="0058254B">
        <w:rPr>
          <w:b/>
          <w:lang w:val="uk-UA"/>
        </w:rPr>
        <w:t>і</w:t>
      </w:r>
      <w:r w:rsidRPr="0058254B">
        <w:rPr>
          <w:b/>
          <w:lang w:val="uk-UA"/>
        </w:rPr>
        <w:t>ку</w:t>
      </w:r>
      <w:r w:rsidRPr="0058254B">
        <w:rPr>
          <w:lang w:val="uk-UA"/>
        </w:rPr>
        <w:t>.</w:t>
      </w:r>
    </w:p>
    <w:p w:rsidR="0058254B" w:rsidRDefault="0058254B" w:rsidP="0058254B">
      <w:pPr>
        <w:ind w:firstLine="709"/>
        <w:jc w:val="both"/>
      </w:pPr>
      <w:r>
        <w:t>Об’єктом контролю знань аспірантів при даній формі контролю є результати вик</w:t>
      </w:r>
      <w:r>
        <w:t>о</w:t>
      </w:r>
      <w:r>
        <w:t>нання</w:t>
      </w:r>
      <w:r>
        <w:rPr>
          <w:lang w:val="uk-UA"/>
        </w:rPr>
        <w:t xml:space="preserve"> </w:t>
      </w:r>
      <w:proofErr w:type="gramStart"/>
      <w:r>
        <w:t>вс</w:t>
      </w:r>
      <w:proofErr w:type="gramEnd"/>
      <w:r>
        <w:t>іх передбачених робіт і завдань протягом семестру. Загальна кількість балів, яку можна</w:t>
      </w:r>
      <w:r>
        <w:rPr>
          <w:lang w:val="uk-UA"/>
        </w:rPr>
        <w:t xml:space="preserve"> </w:t>
      </w:r>
      <w:r>
        <w:t xml:space="preserve">отримати за результатами </w:t>
      </w:r>
      <w:proofErr w:type="gramStart"/>
      <w:r>
        <w:t>поточного</w:t>
      </w:r>
      <w:proofErr w:type="gramEnd"/>
      <w:r>
        <w:t xml:space="preserve"> модульного контролю становить 100 балів.</w:t>
      </w:r>
    </w:p>
    <w:p w:rsidR="0058254B" w:rsidRDefault="0058254B" w:rsidP="0058254B">
      <w:pPr>
        <w:ind w:firstLine="709"/>
        <w:jc w:val="both"/>
      </w:pPr>
      <w:r>
        <w:t xml:space="preserve">Студенти, які за результатами </w:t>
      </w:r>
      <w:proofErr w:type="gramStart"/>
      <w:r>
        <w:t>п</w:t>
      </w:r>
      <w:proofErr w:type="gramEnd"/>
      <w:r>
        <w:t>ідсумкового контролю у формі заліку набрали від 0 до 59</w:t>
      </w:r>
      <w:r w:rsidR="00C74D87">
        <w:rPr>
          <w:lang w:val="uk-UA"/>
        </w:rPr>
        <w:t xml:space="preserve"> </w:t>
      </w:r>
      <w:r>
        <w:t>балів (включно), після належної підготовки мають право повторно скласти залік у формі</w:t>
      </w:r>
      <w:r w:rsidR="00C74D87">
        <w:rPr>
          <w:lang w:val="uk-UA"/>
        </w:rPr>
        <w:t xml:space="preserve"> </w:t>
      </w:r>
      <w:r>
        <w:t>виконання індивідуальної контрольної роботи.</w:t>
      </w:r>
    </w:p>
    <w:p w:rsidR="0058254B" w:rsidRDefault="0058254B" w:rsidP="0058254B">
      <w:pPr>
        <w:ind w:firstLine="709"/>
        <w:jc w:val="both"/>
      </w:pPr>
      <w:r>
        <w:t>Індивідуальна контрольна робота має складатися з 10 завдань, кожне з яких оцінюється за</w:t>
      </w:r>
      <w:r w:rsidR="00C74D87">
        <w:rPr>
          <w:lang w:val="uk-UA"/>
        </w:rPr>
        <w:t xml:space="preserve"> </w:t>
      </w:r>
      <w:r>
        <w:t>вимогами, що є аналогічними вимогам до екзаменаційного білета.</w:t>
      </w:r>
    </w:p>
    <w:p w:rsidR="008E6E3A" w:rsidRPr="00595F64" w:rsidRDefault="0058254B" w:rsidP="0058254B">
      <w:pPr>
        <w:ind w:firstLine="709"/>
        <w:jc w:val="both"/>
      </w:pPr>
      <w:r>
        <w:t>Переведення 100-бальної шкали оцінювання в 4-и бальну та шкалу за системою ECTS</w:t>
      </w:r>
      <w:r w:rsidR="00C74D87">
        <w:rPr>
          <w:lang w:val="uk-UA"/>
        </w:rPr>
        <w:t xml:space="preserve"> </w:t>
      </w:r>
      <w:r>
        <w:t>здійснюється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4059"/>
        <w:gridCol w:w="2651"/>
      </w:tblGrid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  <w:rPr>
                <w:b/>
                <w:i/>
              </w:rPr>
            </w:pPr>
            <w:r w:rsidRPr="00595F64">
              <w:rPr>
                <w:b/>
                <w:i/>
              </w:rPr>
              <w:t>Оцінка за шкалою КНЕУ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  <w:rPr>
                <w:b/>
                <w:i/>
              </w:rPr>
            </w:pPr>
            <w:r w:rsidRPr="00595F64">
              <w:rPr>
                <w:b/>
                <w:i/>
              </w:rPr>
              <w:t>Оцінка за національною шкалою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  <w:rPr>
                <w:b/>
                <w:i/>
              </w:rPr>
            </w:pPr>
            <w:r w:rsidRPr="00595F64">
              <w:rPr>
                <w:b/>
                <w:i/>
              </w:rPr>
              <w:t>Оцінка за шкалою ECTS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90-100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зараховано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A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80-89</w:t>
            </w:r>
          </w:p>
        </w:tc>
        <w:tc>
          <w:tcPr>
            <w:tcW w:w="4192" w:type="dxa"/>
            <w:vMerge w:val="restart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зараховано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B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70-79</w:t>
            </w:r>
          </w:p>
        </w:tc>
        <w:tc>
          <w:tcPr>
            <w:tcW w:w="4192" w:type="dxa"/>
            <w:vMerge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C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66-69</w:t>
            </w:r>
          </w:p>
        </w:tc>
        <w:tc>
          <w:tcPr>
            <w:tcW w:w="4192" w:type="dxa"/>
            <w:vMerge w:val="restart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зараховано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D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60-65</w:t>
            </w:r>
          </w:p>
        </w:tc>
        <w:tc>
          <w:tcPr>
            <w:tcW w:w="4192" w:type="dxa"/>
            <w:vMerge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E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21-59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не зараховано</w:t>
            </w:r>
          </w:p>
          <w:p w:rsidR="008E6E3A" w:rsidRPr="00595F64" w:rsidRDefault="008E6E3A" w:rsidP="00595F64">
            <w:pPr>
              <w:jc w:val="center"/>
            </w:pPr>
            <w:r w:rsidRPr="00595F64">
              <w:t xml:space="preserve">(з можливістю </w:t>
            </w:r>
            <w:proofErr w:type="gramStart"/>
            <w:r w:rsidRPr="00595F64">
              <w:t>повторного</w:t>
            </w:r>
            <w:proofErr w:type="gramEnd"/>
            <w:r w:rsidRPr="00595F64">
              <w:t xml:space="preserve"> складання заліку)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FX</w:t>
            </w:r>
          </w:p>
        </w:tc>
      </w:tr>
      <w:tr w:rsidR="008E6E3A" w:rsidRPr="00595F64" w:rsidTr="00072CFE">
        <w:tc>
          <w:tcPr>
            <w:tcW w:w="3261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0-20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не зараховано</w:t>
            </w:r>
          </w:p>
          <w:p w:rsidR="008E6E3A" w:rsidRPr="00595F64" w:rsidRDefault="008E6E3A" w:rsidP="00595F64">
            <w:pPr>
              <w:jc w:val="center"/>
            </w:pPr>
            <w:r w:rsidRPr="00595F64">
              <w:t>(з повторним вивченням дисципліни)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E3A" w:rsidRPr="00595F64" w:rsidRDefault="008E6E3A" w:rsidP="00595F64">
            <w:pPr>
              <w:jc w:val="center"/>
            </w:pPr>
            <w:r w:rsidRPr="00595F64">
              <w:t>F</w:t>
            </w:r>
          </w:p>
        </w:tc>
      </w:tr>
    </w:tbl>
    <w:p w:rsidR="008E6E3A" w:rsidRPr="00595F64" w:rsidRDefault="008E6E3A" w:rsidP="00595F64">
      <w:pPr>
        <w:pStyle w:val="af6"/>
        <w:spacing w:after="0"/>
        <w:rPr>
          <w:sz w:val="24"/>
        </w:rPr>
      </w:pPr>
    </w:p>
    <w:p w:rsidR="008E6E3A" w:rsidRPr="00595F64" w:rsidRDefault="008E6E3A" w:rsidP="0058254B">
      <w:pPr>
        <w:ind w:firstLine="709"/>
        <w:jc w:val="both"/>
      </w:pPr>
      <w:r w:rsidRPr="00595F64">
        <w:t>Залік виставляється за результатами поточної роботи протягом контактних занять та виконання і презентації індиві</w:t>
      </w:r>
      <w:proofErr w:type="gramStart"/>
      <w:r w:rsidRPr="00595F64">
        <w:t>дуального</w:t>
      </w:r>
      <w:proofErr w:type="gramEnd"/>
      <w:r w:rsidRPr="00595F64">
        <w:t xml:space="preserve"> завдання.</w:t>
      </w:r>
    </w:p>
    <w:p w:rsidR="008E6E3A" w:rsidRPr="00595F64" w:rsidRDefault="008E6E3A" w:rsidP="0058254B">
      <w:pPr>
        <w:ind w:firstLine="709"/>
        <w:jc w:val="both"/>
      </w:pPr>
      <w:r w:rsidRPr="00595F64">
        <w:t>Залік виставляється за результатами поточної роботи протягом контактних занять та виконання і презентації індиві</w:t>
      </w:r>
      <w:proofErr w:type="gramStart"/>
      <w:r w:rsidRPr="00595F64">
        <w:t>дуального</w:t>
      </w:r>
      <w:proofErr w:type="gramEnd"/>
      <w:r w:rsidRPr="00595F64">
        <w:t xml:space="preserve"> завдання.</w:t>
      </w:r>
    </w:p>
    <w:p w:rsidR="0050435B" w:rsidRDefault="0050435B">
      <w:pPr>
        <w:rPr>
          <w:b/>
          <w:bCs/>
          <w:spacing w:val="-8"/>
          <w:lang w:val="uk-UA"/>
        </w:rPr>
      </w:pPr>
      <w:r w:rsidRPr="00B51AB8">
        <w:rPr>
          <w:b/>
          <w:bCs/>
          <w:spacing w:val="-8"/>
          <w:lang w:val="uk-UA"/>
        </w:rPr>
        <w:br w:type="page"/>
      </w:r>
    </w:p>
    <w:p w:rsidR="00072CFE" w:rsidRPr="00072CFE" w:rsidRDefault="00072CFE" w:rsidP="00072CFE">
      <w:pPr>
        <w:suppressAutoHyphens/>
        <w:ind w:right="-6" w:firstLine="709"/>
        <w:jc w:val="center"/>
        <w:rPr>
          <w:b/>
          <w:lang w:val="uk-UA"/>
        </w:rPr>
      </w:pPr>
      <w:r w:rsidRPr="00072CFE">
        <w:rPr>
          <w:b/>
          <w:lang w:val="uk-UA"/>
        </w:rPr>
        <w:lastRenderedPageBreak/>
        <w:t>4.</w:t>
      </w:r>
      <w:r>
        <w:rPr>
          <w:b/>
          <w:lang w:val="uk-UA"/>
        </w:rPr>
        <w:t xml:space="preserve"> </w:t>
      </w:r>
      <w:r w:rsidRPr="00072CFE">
        <w:rPr>
          <w:b/>
          <w:lang w:val="uk-UA"/>
        </w:rPr>
        <w:t>КОНТРОЛЬ ДОСЯГНЕННЯ ВИЗНАЧЕНИХ РЕЗУЛЬТАТІВ НАВЧАННЯ</w:t>
      </w:r>
    </w:p>
    <w:p w:rsidR="00072CFE" w:rsidRPr="00072CFE" w:rsidRDefault="00072CFE" w:rsidP="00072CFE">
      <w:pPr>
        <w:suppressAutoHyphens/>
        <w:ind w:right="-6" w:firstLine="709"/>
        <w:rPr>
          <w:lang w:val="uk-UA"/>
        </w:rPr>
      </w:pPr>
    </w:p>
    <w:p w:rsidR="00072CFE" w:rsidRPr="00072CFE" w:rsidRDefault="00072CFE" w:rsidP="00072CFE">
      <w:pPr>
        <w:suppressAutoHyphens/>
        <w:ind w:right="-6" w:firstLine="709"/>
        <w:jc w:val="both"/>
        <w:rPr>
          <w:bCs/>
          <w:lang w:val="uk-UA"/>
        </w:rPr>
      </w:pPr>
      <w:r w:rsidRPr="00072CFE">
        <w:rPr>
          <w:lang w:val="uk-UA"/>
        </w:rPr>
        <w:t>Відповідність методів навчання та форм оцінювання визначеним результатам навчання за ОНП 072 «</w:t>
      </w:r>
      <w:r w:rsidRPr="00072CFE">
        <w:rPr>
          <w:bCs/>
          <w:lang w:val="uk-UA"/>
        </w:rPr>
        <w:t xml:space="preserve">Фінанси, банківська справа та страхування» відображає </w:t>
      </w:r>
      <w:r>
        <w:rPr>
          <w:bCs/>
          <w:lang w:val="uk-UA"/>
        </w:rPr>
        <w:t>табл. 3.</w:t>
      </w:r>
    </w:p>
    <w:p w:rsidR="00072CFE" w:rsidRPr="00072CFE" w:rsidRDefault="00072CFE" w:rsidP="00072CFE">
      <w:pPr>
        <w:suppressAutoHyphens/>
        <w:ind w:right="-6" w:firstLine="709"/>
        <w:jc w:val="right"/>
        <w:rPr>
          <w:i/>
          <w:lang w:val="uk-UA"/>
        </w:rPr>
      </w:pPr>
      <w:r w:rsidRPr="00072CFE">
        <w:rPr>
          <w:i/>
          <w:lang w:val="uk-UA"/>
        </w:rPr>
        <w:t>Таблиця 3</w:t>
      </w:r>
    </w:p>
    <w:p w:rsidR="00072CFE" w:rsidRPr="00072CFE" w:rsidRDefault="00072CFE" w:rsidP="00072CFE">
      <w:pPr>
        <w:suppressAutoHyphens/>
        <w:ind w:right="-6" w:firstLine="709"/>
        <w:jc w:val="center"/>
        <w:rPr>
          <w:b/>
          <w:lang w:val="uk-UA"/>
        </w:rPr>
      </w:pPr>
      <w:r w:rsidRPr="00072CFE">
        <w:rPr>
          <w:b/>
          <w:lang w:val="uk-UA"/>
        </w:rPr>
        <w:t>Методи навчання та  засоби діагностики результатів навчання  за дисципліною «</w:t>
      </w:r>
      <w:r>
        <w:rPr>
          <w:b/>
          <w:lang w:val="uk-UA"/>
        </w:rPr>
        <w:t>Фінансове забезпечення страхових зобов’язань</w:t>
      </w:r>
      <w:r w:rsidRPr="00072CFE">
        <w:rPr>
          <w:b/>
          <w:lang w:val="uk-UA"/>
        </w:rPr>
        <w:t>»</w:t>
      </w:r>
    </w:p>
    <w:tbl>
      <w:tblPr>
        <w:tblW w:w="5000" w:type="pct"/>
        <w:tblLook w:val="04A0"/>
      </w:tblPr>
      <w:tblGrid>
        <w:gridCol w:w="1043"/>
        <w:gridCol w:w="4034"/>
        <w:gridCol w:w="2392"/>
        <w:gridCol w:w="2384"/>
      </w:tblGrid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FE" w:rsidRPr="00072CFE" w:rsidRDefault="00072CFE" w:rsidP="00072CFE">
            <w:pPr>
              <w:jc w:val="center"/>
              <w:rPr>
                <w:color w:val="000000"/>
              </w:rPr>
            </w:pPr>
            <w:r w:rsidRPr="00072CFE">
              <w:rPr>
                <w:color w:val="000000"/>
              </w:rPr>
              <w:t xml:space="preserve">Шифр ПРН 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FE" w:rsidRPr="00072CFE" w:rsidRDefault="00072CFE" w:rsidP="00072CFE">
            <w:pPr>
              <w:jc w:val="center"/>
              <w:rPr>
                <w:color w:val="000000"/>
              </w:rPr>
            </w:pPr>
            <w:r w:rsidRPr="00072CFE">
              <w:rPr>
                <w:color w:val="000000"/>
              </w:rPr>
              <w:t xml:space="preserve">Результати навчання 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FE" w:rsidRPr="00072CFE" w:rsidRDefault="00072CFE" w:rsidP="00072CFE">
            <w:pPr>
              <w:jc w:val="center"/>
              <w:rPr>
                <w:color w:val="000000"/>
              </w:rPr>
            </w:pPr>
            <w:r w:rsidRPr="00072CFE">
              <w:rPr>
                <w:color w:val="000000"/>
              </w:rPr>
              <w:t>Методи навчання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FE" w:rsidRPr="00072CFE" w:rsidRDefault="00072CFE" w:rsidP="00072CFE">
            <w:pPr>
              <w:jc w:val="center"/>
              <w:rPr>
                <w:color w:val="000000"/>
              </w:rPr>
            </w:pPr>
            <w:r w:rsidRPr="00072CFE">
              <w:rPr>
                <w:color w:val="000000"/>
                <w:lang w:val="uk-UA"/>
              </w:rPr>
              <w:t>Засоби діагностики /ф</w:t>
            </w:r>
            <w:r w:rsidRPr="00072CFE">
              <w:rPr>
                <w:color w:val="000000"/>
              </w:rPr>
              <w:t xml:space="preserve">орми оцінювання  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ПРН1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b/>
                <w:color w:val="auto"/>
                <w:highlight w:val="yellow"/>
                <w:lang w:val="uk-UA"/>
              </w:rPr>
            </w:pPr>
            <w:r w:rsidRPr="00072CFE">
              <w:rPr>
                <w:lang w:val="uk-UA"/>
              </w:rPr>
              <w:t>Самостійно мислити, генерувати н</w:t>
            </w:r>
            <w:r w:rsidRPr="00072CFE">
              <w:rPr>
                <w:lang w:val="uk-UA"/>
              </w:rPr>
              <w:t>о</w:t>
            </w:r>
            <w:r w:rsidRPr="00072CFE">
              <w:rPr>
                <w:lang w:val="uk-UA"/>
              </w:rPr>
              <w:t>ві ідеї та гіпотези на межі предме</w:t>
            </w:r>
            <w:r w:rsidRPr="00072CFE">
              <w:rPr>
                <w:lang w:val="uk-UA"/>
              </w:rPr>
              <w:t>т</w:t>
            </w:r>
            <w:r w:rsidRPr="00072CFE">
              <w:rPr>
                <w:lang w:val="uk-UA"/>
              </w:rPr>
              <w:t>них галузей і здійснювати власні д</w:t>
            </w:r>
            <w:r w:rsidRPr="00072CFE">
              <w:rPr>
                <w:lang w:val="uk-UA"/>
              </w:rPr>
              <w:t>о</w:t>
            </w:r>
            <w:r w:rsidRPr="00072CFE">
              <w:rPr>
                <w:lang w:val="uk-UA"/>
              </w:rPr>
              <w:t>слідження.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  <w:lang w:val="uk-UA"/>
              </w:rPr>
              <w:t xml:space="preserve">Дискусії, диспути, кейси, </w:t>
            </w:r>
            <w:r w:rsidRPr="00072CFE">
              <w:rPr>
                <w:color w:val="000000"/>
              </w:rPr>
              <w:t>синтез, дискусія, диспут, проблемне навчання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Презентація і захист результатів діяльності, тест</w:t>
            </w:r>
            <w:r w:rsidRPr="00072CFE">
              <w:rPr>
                <w:color w:val="000000"/>
              </w:rPr>
              <w:t>у</w:t>
            </w:r>
            <w:r w:rsidRPr="00072CFE">
              <w:rPr>
                <w:color w:val="000000"/>
              </w:rPr>
              <w:t>вання, усне і пис</w:t>
            </w:r>
            <w:r w:rsidRPr="00072CFE">
              <w:rPr>
                <w:color w:val="000000"/>
              </w:rPr>
              <w:t>ь</w:t>
            </w:r>
            <w:r w:rsidRPr="00072CFE">
              <w:rPr>
                <w:color w:val="000000"/>
              </w:rPr>
              <w:t>мове опитування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ПРН2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color w:val="auto"/>
                <w:highlight w:val="yellow"/>
                <w:lang w:val="uk-UA"/>
              </w:rPr>
            </w:pPr>
            <w:r w:rsidRPr="00072CFE">
              <w:rPr>
                <w:lang w:val="uk-UA"/>
              </w:rPr>
              <w:t>Здійснювати повний та різносторо</w:t>
            </w:r>
            <w:r w:rsidRPr="00072CFE">
              <w:rPr>
                <w:lang w:val="uk-UA"/>
              </w:rPr>
              <w:t>н</w:t>
            </w:r>
            <w:r w:rsidRPr="00072CFE">
              <w:rPr>
                <w:lang w:val="uk-UA"/>
              </w:rPr>
              <w:t>ній пошук інформації, її системат</w:t>
            </w:r>
            <w:r w:rsidRPr="00072CFE">
              <w:rPr>
                <w:lang w:val="uk-UA"/>
              </w:rPr>
              <w:t>и</w:t>
            </w:r>
            <w:r w:rsidRPr="00072CFE">
              <w:rPr>
                <w:lang w:val="uk-UA"/>
              </w:rPr>
              <w:t>зацію та аналіз.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  <w:lang w:val="uk-UA"/>
              </w:rPr>
              <w:t>Робота з електро</w:t>
            </w:r>
            <w:r w:rsidRPr="00072CFE">
              <w:rPr>
                <w:color w:val="000000"/>
                <w:lang w:val="uk-UA"/>
              </w:rPr>
              <w:t>н</w:t>
            </w:r>
            <w:r w:rsidRPr="00072CFE">
              <w:rPr>
                <w:color w:val="000000"/>
                <w:lang w:val="uk-UA"/>
              </w:rPr>
              <w:t>ними освітніми р</w:t>
            </w:r>
            <w:r w:rsidRPr="00072CFE">
              <w:rPr>
                <w:color w:val="000000"/>
                <w:lang w:val="uk-UA"/>
              </w:rPr>
              <w:t>е</w:t>
            </w:r>
            <w:r w:rsidRPr="00072CFE">
              <w:rPr>
                <w:color w:val="000000"/>
                <w:lang w:val="uk-UA"/>
              </w:rPr>
              <w:t>сурсами, пошук і</w:t>
            </w:r>
            <w:r w:rsidRPr="00072CFE">
              <w:rPr>
                <w:color w:val="000000"/>
                <w:lang w:val="uk-UA"/>
              </w:rPr>
              <w:t>н</w:t>
            </w:r>
            <w:r w:rsidRPr="00072CFE">
              <w:rPr>
                <w:color w:val="000000"/>
                <w:lang w:val="uk-UA"/>
              </w:rPr>
              <w:t>формації, збереже</w:t>
            </w:r>
            <w:r w:rsidRPr="00072CFE">
              <w:rPr>
                <w:color w:val="000000"/>
                <w:lang w:val="uk-UA"/>
              </w:rPr>
              <w:t>н</w:t>
            </w:r>
            <w:r w:rsidRPr="00072CFE">
              <w:rPr>
                <w:color w:val="000000"/>
                <w:lang w:val="uk-UA"/>
              </w:rPr>
              <w:t>ня і спільне викор</w:t>
            </w:r>
            <w:r w:rsidRPr="00072CFE">
              <w:rPr>
                <w:color w:val="000000"/>
                <w:lang w:val="uk-UA"/>
              </w:rPr>
              <w:t>и</w:t>
            </w:r>
            <w:r w:rsidRPr="00072CFE">
              <w:rPr>
                <w:color w:val="000000"/>
                <w:lang w:val="uk-UA"/>
              </w:rPr>
              <w:t>стання інформації у хмарних сервісах, складання узагал</w:t>
            </w:r>
            <w:r w:rsidRPr="00072CFE">
              <w:rPr>
                <w:color w:val="000000"/>
                <w:lang w:val="uk-UA"/>
              </w:rPr>
              <w:t>ь</w:t>
            </w:r>
            <w:r w:rsidRPr="00072CFE">
              <w:rPr>
                <w:color w:val="000000"/>
                <w:lang w:val="uk-UA"/>
              </w:rPr>
              <w:t>нювальних таблиць, порівняння, аналіз, синтез, дискусія, д</w:t>
            </w:r>
            <w:r w:rsidRPr="00072CFE">
              <w:rPr>
                <w:color w:val="000000"/>
                <w:lang w:val="uk-UA"/>
              </w:rPr>
              <w:t>и</w:t>
            </w:r>
            <w:r w:rsidRPr="00072CFE">
              <w:rPr>
                <w:color w:val="000000"/>
                <w:lang w:val="uk-UA"/>
              </w:rPr>
              <w:t>спут, проблемне н</w:t>
            </w:r>
            <w:r w:rsidRPr="00072CFE">
              <w:rPr>
                <w:color w:val="000000"/>
                <w:lang w:val="uk-UA"/>
              </w:rPr>
              <w:t>а</w:t>
            </w:r>
            <w:r w:rsidRPr="00072CFE">
              <w:rPr>
                <w:color w:val="000000"/>
                <w:lang w:val="uk-UA"/>
              </w:rPr>
              <w:t>вчання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Есе, усне і письмове опитування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ПРН5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color w:val="auto"/>
                <w:highlight w:val="yellow"/>
                <w:lang w:val="uk-UA"/>
              </w:rPr>
            </w:pPr>
            <w:r w:rsidRPr="00072CFE">
              <w:rPr>
                <w:bCs/>
                <w:lang w:val="uk-UA" w:bidi="hi-IN"/>
              </w:rPr>
              <w:t>Розробляти проекти у сфері фіна</w:t>
            </w:r>
            <w:r w:rsidRPr="00072CFE">
              <w:rPr>
                <w:bCs/>
                <w:lang w:val="uk-UA" w:bidi="hi-IN"/>
              </w:rPr>
              <w:t>н</w:t>
            </w:r>
            <w:r w:rsidRPr="00072CFE">
              <w:rPr>
                <w:bCs/>
                <w:lang w:val="uk-UA" w:bidi="hi-IN"/>
              </w:rPr>
              <w:t>сів, банківської справи та страх</w:t>
            </w:r>
            <w:r w:rsidRPr="00072CFE">
              <w:rPr>
                <w:bCs/>
                <w:lang w:val="uk-UA" w:bidi="hi-IN"/>
              </w:rPr>
              <w:t>у</w:t>
            </w:r>
            <w:r w:rsidRPr="00072CFE">
              <w:rPr>
                <w:bCs/>
                <w:lang w:val="uk-UA" w:bidi="hi-IN"/>
              </w:rPr>
              <w:t>вання, управляти ними і здійснюв</w:t>
            </w:r>
            <w:r w:rsidRPr="00072CFE">
              <w:rPr>
                <w:bCs/>
                <w:lang w:val="uk-UA" w:bidi="hi-IN"/>
              </w:rPr>
              <w:t>а</w:t>
            </w:r>
            <w:r w:rsidRPr="00072CFE">
              <w:rPr>
                <w:bCs/>
                <w:lang w:val="uk-UA" w:bidi="hi-IN"/>
              </w:rPr>
              <w:t>ти пошук партнерів для їх реалізації</w:t>
            </w:r>
            <w:r w:rsidRPr="00072CFE">
              <w:rPr>
                <w:lang w:val="uk-UA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  <w:lang w:val="uk-UA"/>
              </w:rPr>
              <w:t>Дискусії, диспути, кейси, проєктне н</w:t>
            </w:r>
            <w:r w:rsidRPr="00072CFE">
              <w:rPr>
                <w:color w:val="000000"/>
                <w:lang w:val="uk-UA"/>
              </w:rPr>
              <w:t>а</w:t>
            </w:r>
            <w:r w:rsidRPr="00072CFE">
              <w:rPr>
                <w:color w:val="000000"/>
                <w:lang w:val="uk-UA"/>
              </w:rPr>
              <w:t>вчання, ігри, трені</w:t>
            </w:r>
            <w:r w:rsidRPr="00072CFE">
              <w:rPr>
                <w:color w:val="000000"/>
                <w:lang w:val="uk-UA"/>
              </w:rPr>
              <w:t>н</w:t>
            </w:r>
            <w:r w:rsidRPr="00072CFE">
              <w:rPr>
                <w:color w:val="000000"/>
                <w:lang w:val="uk-UA"/>
              </w:rPr>
              <w:t xml:space="preserve">ги та ін.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</w:rPr>
            </w:pPr>
            <w:r w:rsidRPr="00072CFE">
              <w:rPr>
                <w:color w:val="000000"/>
              </w:rPr>
              <w:t>Презентація і захист результатів діяльності, тест</w:t>
            </w:r>
            <w:r w:rsidRPr="00072CFE">
              <w:rPr>
                <w:color w:val="000000"/>
              </w:rPr>
              <w:t>у</w:t>
            </w:r>
            <w:r w:rsidRPr="00072CFE">
              <w:rPr>
                <w:color w:val="000000"/>
              </w:rPr>
              <w:t>вання, усне і пис</w:t>
            </w:r>
            <w:r w:rsidRPr="00072CFE">
              <w:rPr>
                <w:color w:val="000000"/>
              </w:rPr>
              <w:t>ь</w:t>
            </w:r>
            <w:r w:rsidRPr="00072CFE">
              <w:rPr>
                <w:color w:val="000000"/>
              </w:rPr>
              <w:t>мове опитування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375B82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ПРН7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lang w:val="uk-UA"/>
              </w:rPr>
            </w:pPr>
            <w:r w:rsidRPr="00072CFE">
              <w:rPr>
                <w:bCs/>
                <w:lang w:val="uk-UA" w:bidi="hi-IN"/>
              </w:rPr>
              <w:t>Формувати системний науковий св</w:t>
            </w:r>
            <w:r w:rsidRPr="00072CFE">
              <w:rPr>
                <w:bCs/>
                <w:lang w:val="uk-UA" w:bidi="hi-IN"/>
              </w:rPr>
              <w:t>і</w:t>
            </w:r>
            <w:r w:rsidRPr="00072CFE">
              <w:rPr>
                <w:bCs/>
                <w:lang w:val="uk-UA" w:bidi="hi-IN"/>
              </w:rPr>
              <w:t>тогляд, володіти сучасними теоріями і концепціями у сфері фінансів, ба</w:t>
            </w:r>
            <w:r w:rsidRPr="00072CFE">
              <w:rPr>
                <w:bCs/>
                <w:lang w:val="uk-UA" w:bidi="hi-IN"/>
              </w:rPr>
              <w:t>н</w:t>
            </w:r>
            <w:r w:rsidRPr="00072CFE">
              <w:rPr>
                <w:bCs/>
                <w:lang w:val="uk-UA" w:bidi="hi-IN"/>
              </w:rPr>
              <w:t>ківської справи та страхування</w:t>
            </w:r>
            <w:r w:rsidRPr="00072CFE">
              <w:rPr>
                <w:lang w:val="uk-UA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FE" w:rsidRPr="00072CFE" w:rsidRDefault="00072CFE" w:rsidP="00072CFE">
            <w:pPr>
              <w:rPr>
                <w:color w:val="000000"/>
              </w:rPr>
            </w:pPr>
            <w:r w:rsidRPr="00072CFE">
              <w:rPr>
                <w:color w:val="000000"/>
                <w:lang w:val="uk-UA"/>
              </w:rPr>
              <w:t xml:space="preserve">Дискусії, диспути, кейси, </w:t>
            </w:r>
            <w:r w:rsidRPr="00072CFE">
              <w:rPr>
                <w:color w:val="000000"/>
              </w:rPr>
              <w:t>синтез, дискусія, диспут, проблемне навчання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Презентація і захист результатів діяльності, тест</w:t>
            </w:r>
            <w:r w:rsidRPr="00072CFE">
              <w:rPr>
                <w:color w:val="000000"/>
              </w:rPr>
              <w:t>у</w:t>
            </w:r>
            <w:r w:rsidRPr="00072CFE">
              <w:rPr>
                <w:color w:val="000000"/>
              </w:rPr>
              <w:t>вання, усне і пис</w:t>
            </w:r>
            <w:r w:rsidRPr="00072CFE">
              <w:rPr>
                <w:color w:val="000000"/>
              </w:rPr>
              <w:t>ь</w:t>
            </w:r>
            <w:r w:rsidRPr="00072CFE">
              <w:rPr>
                <w:color w:val="000000"/>
              </w:rPr>
              <w:t>мове опитування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375B82">
            <w:pPr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ПРН9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jc w:val="both"/>
            </w:pPr>
            <w:r w:rsidRPr="00072CFE">
              <w:rPr>
                <w:bCs/>
                <w:color w:val="000000"/>
                <w:lang w:val="uk-UA" w:bidi="hi-IN"/>
              </w:rPr>
              <w:t>Обирати методи для проведення д</w:t>
            </w:r>
            <w:r w:rsidRPr="00072CFE">
              <w:rPr>
                <w:bCs/>
                <w:color w:val="000000"/>
                <w:lang w:val="uk-UA" w:bidi="hi-IN"/>
              </w:rPr>
              <w:t>о</w:t>
            </w:r>
            <w:r w:rsidRPr="00072CFE">
              <w:rPr>
                <w:bCs/>
                <w:color w:val="000000"/>
                <w:lang w:val="uk-UA" w:bidi="hi-IN"/>
              </w:rPr>
              <w:t>сліджень у сфері фінансів, банківс</w:t>
            </w:r>
            <w:r w:rsidRPr="00072CFE">
              <w:rPr>
                <w:bCs/>
                <w:color w:val="000000"/>
                <w:lang w:val="uk-UA" w:bidi="hi-IN"/>
              </w:rPr>
              <w:t>ь</w:t>
            </w:r>
            <w:r w:rsidRPr="00072CFE">
              <w:rPr>
                <w:bCs/>
                <w:color w:val="000000"/>
                <w:lang w:val="uk-UA" w:bidi="hi-IN"/>
              </w:rPr>
              <w:t>кої справи та страхування, що забе</w:t>
            </w:r>
            <w:r w:rsidRPr="00072CFE">
              <w:rPr>
                <w:bCs/>
                <w:color w:val="000000"/>
                <w:lang w:val="uk-UA" w:bidi="hi-IN"/>
              </w:rPr>
              <w:t>з</w:t>
            </w:r>
            <w:r w:rsidRPr="00072CFE">
              <w:rPr>
                <w:bCs/>
                <w:color w:val="000000"/>
                <w:lang w:val="uk-UA" w:bidi="hi-IN"/>
              </w:rPr>
              <w:t>печують досягнення поставленої м</w:t>
            </w:r>
            <w:r w:rsidRPr="00072CFE">
              <w:rPr>
                <w:bCs/>
                <w:color w:val="000000"/>
                <w:lang w:val="uk-UA" w:bidi="hi-IN"/>
              </w:rPr>
              <w:t>е</w:t>
            </w:r>
            <w:r w:rsidRPr="00072CFE">
              <w:rPr>
                <w:bCs/>
                <w:color w:val="000000"/>
                <w:lang w:val="uk-UA" w:bidi="hi-IN"/>
              </w:rPr>
              <w:t>ти</w:t>
            </w:r>
            <w:r w:rsidRPr="00072CFE">
              <w:rPr>
                <w:bCs/>
                <w:color w:val="000000"/>
                <w:lang w:bidi="hi-IN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FE" w:rsidRPr="00072CFE" w:rsidRDefault="00072CFE" w:rsidP="00072CFE">
            <w:pPr>
              <w:rPr>
                <w:color w:val="000000"/>
              </w:rPr>
            </w:pPr>
            <w:r w:rsidRPr="00072CFE">
              <w:rPr>
                <w:color w:val="000000"/>
                <w:lang w:val="uk-UA"/>
              </w:rPr>
              <w:t xml:space="preserve">Дискусії, диспути, кейси, </w:t>
            </w:r>
            <w:r w:rsidRPr="00072CFE">
              <w:rPr>
                <w:color w:val="000000"/>
              </w:rPr>
              <w:t>синтез, дискусія, диспут, проблемне навчання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Есе, усне і письмове опитування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375B82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ПРН10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lang w:val="uk-UA"/>
              </w:rPr>
            </w:pPr>
            <w:r w:rsidRPr="00072CFE">
              <w:rPr>
                <w:bCs/>
                <w:lang w:val="uk-UA" w:bidi="hi-IN"/>
              </w:rPr>
              <w:t>Виконувати оригінальні наукові д</w:t>
            </w:r>
            <w:r w:rsidRPr="00072CFE">
              <w:rPr>
                <w:bCs/>
                <w:lang w:val="uk-UA" w:bidi="hi-IN"/>
              </w:rPr>
              <w:t>о</w:t>
            </w:r>
            <w:r w:rsidRPr="00072CFE">
              <w:rPr>
                <w:bCs/>
                <w:lang w:val="uk-UA" w:bidi="hi-IN"/>
              </w:rPr>
              <w:t>слідження у сфері фінансів, банкі</w:t>
            </w:r>
            <w:r w:rsidRPr="00072CFE">
              <w:rPr>
                <w:bCs/>
                <w:lang w:val="uk-UA" w:bidi="hi-IN"/>
              </w:rPr>
              <w:t>в</w:t>
            </w:r>
            <w:r w:rsidRPr="00072CFE">
              <w:rPr>
                <w:bCs/>
                <w:lang w:val="uk-UA" w:bidi="hi-IN"/>
              </w:rPr>
              <w:t>ської справи та страхування на ві</w:t>
            </w:r>
            <w:r w:rsidRPr="00072CFE">
              <w:rPr>
                <w:bCs/>
                <w:lang w:val="uk-UA" w:bidi="hi-IN"/>
              </w:rPr>
              <w:t>д</w:t>
            </w:r>
            <w:r w:rsidRPr="00072CFE">
              <w:rPr>
                <w:bCs/>
                <w:lang w:val="uk-UA" w:bidi="hi-IN"/>
              </w:rPr>
              <w:t>повідному фаховому рівні, досягати наукових результатів, що створюють нові знання, для розв’язання акту</w:t>
            </w:r>
            <w:r w:rsidRPr="00072CFE">
              <w:rPr>
                <w:bCs/>
                <w:lang w:val="uk-UA" w:bidi="hi-IN"/>
              </w:rPr>
              <w:t>а</w:t>
            </w:r>
            <w:r w:rsidRPr="00072CFE">
              <w:rPr>
                <w:bCs/>
                <w:lang w:val="uk-UA" w:bidi="hi-IN"/>
              </w:rPr>
              <w:t>льних проблем</w:t>
            </w:r>
            <w:r w:rsidRPr="00072CFE">
              <w:rPr>
                <w:lang w:val="uk-UA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Дискусії, диспути, проєктне навчання, мозковий штурм</w:t>
            </w:r>
            <w:r w:rsidRPr="00072CFE">
              <w:rPr>
                <w:color w:val="000000"/>
                <w:lang w:val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Презентація і захист результатів діяльності, тест</w:t>
            </w:r>
            <w:r w:rsidRPr="00072CFE">
              <w:rPr>
                <w:color w:val="000000"/>
              </w:rPr>
              <w:t>у</w:t>
            </w:r>
            <w:r w:rsidRPr="00072CFE">
              <w:rPr>
                <w:color w:val="000000"/>
              </w:rPr>
              <w:t>вання, усне і пис</w:t>
            </w:r>
            <w:r w:rsidRPr="00072CFE">
              <w:rPr>
                <w:color w:val="000000"/>
              </w:rPr>
              <w:t>ь</w:t>
            </w:r>
            <w:r w:rsidRPr="00072CFE">
              <w:rPr>
                <w:color w:val="000000"/>
              </w:rPr>
              <w:t>мове опитування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  <w:tr w:rsidR="00375B82" w:rsidRPr="00072CFE" w:rsidTr="00280288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82" w:rsidRPr="00072CFE" w:rsidRDefault="00375B82" w:rsidP="00375B82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t>ПРН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82" w:rsidRPr="00072CFE" w:rsidRDefault="00375B82" w:rsidP="00280288">
            <w:pPr>
              <w:pStyle w:val="Default"/>
              <w:jc w:val="both"/>
              <w:rPr>
                <w:color w:val="auto"/>
                <w:highlight w:val="yellow"/>
                <w:lang w:val="uk-UA"/>
              </w:rPr>
            </w:pPr>
            <w:r w:rsidRPr="00EC65B9">
              <w:rPr>
                <w:bCs/>
                <w:lang w:val="uk-UA" w:bidi="hi-IN"/>
              </w:rPr>
              <w:t>Бути спроможним реалізовувати проекти, включаючи результати вл</w:t>
            </w:r>
            <w:r w:rsidRPr="00EC65B9">
              <w:rPr>
                <w:bCs/>
                <w:lang w:val="uk-UA" w:bidi="hi-IN"/>
              </w:rPr>
              <w:t>а</w:t>
            </w:r>
            <w:r w:rsidRPr="00EC65B9">
              <w:rPr>
                <w:bCs/>
                <w:lang w:val="uk-UA" w:bidi="hi-IN"/>
              </w:rPr>
              <w:t>сних досліджень, спрямовані на в</w:t>
            </w:r>
            <w:r w:rsidRPr="00EC65B9">
              <w:rPr>
                <w:bCs/>
                <w:lang w:val="uk-UA" w:bidi="hi-IN"/>
              </w:rPr>
              <w:t>и</w:t>
            </w:r>
            <w:r w:rsidRPr="00EC65B9">
              <w:rPr>
                <w:bCs/>
                <w:lang w:val="uk-UA" w:bidi="hi-IN"/>
              </w:rPr>
              <w:lastRenderedPageBreak/>
              <w:t>рішення актуальних проблем у сфері фінансів, банківської справи та стр</w:t>
            </w:r>
            <w:r w:rsidRPr="00EC65B9">
              <w:rPr>
                <w:bCs/>
                <w:lang w:val="uk-UA" w:bidi="hi-IN"/>
              </w:rPr>
              <w:t>а</w:t>
            </w:r>
            <w:r w:rsidRPr="00EC65B9">
              <w:rPr>
                <w:bCs/>
                <w:lang w:val="uk-UA" w:bidi="hi-IN"/>
              </w:rPr>
              <w:t>хування.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82" w:rsidRPr="00072CFE" w:rsidRDefault="00375B82" w:rsidP="00280288">
            <w:pPr>
              <w:rPr>
                <w:color w:val="000000"/>
              </w:rPr>
            </w:pPr>
            <w:r w:rsidRPr="00072CFE">
              <w:rPr>
                <w:color w:val="000000"/>
              </w:rPr>
              <w:lastRenderedPageBreak/>
              <w:t>Дискусії, диспути, кейси, проєктне на</w:t>
            </w:r>
            <w:r w:rsidRPr="00072CFE">
              <w:rPr>
                <w:color w:val="000000"/>
              </w:rPr>
              <w:t>в</w:t>
            </w:r>
            <w:r w:rsidRPr="00072CFE">
              <w:rPr>
                <w:color w:val="000000"/>
              </w:rPr>
              <w:t xml:space="preserve">чання, мозковий </w:t>
            </w:r>
            <w:r w:rsidRPr="00072CFE">
              <w:rPr>
                <w:color w:val="000000"/>
              </w:rPr>
              <w:lastRenderedPageBreak/>
              <w:t xml:space="preserve">штурм, синектика та ін.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82" w:rsidRPr="00072CFE" w:rsidRDefault="00375B82" w:rsidP="00280288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lastRenderedPageBreak/>
              <w:t>Есе, оцінка якості виконання проєктів, ранжування, сам</w:t>
            </w:r>
            <w:proofErr w:type="gramStart"/>
            <w:r w:rsidRPr="00072CFE">
              <w:rPr>
                <w:color w:val="000000"/>
              </w:rPr>
              <w:t>о-</w:t>
            </w:r>
            <w:proofErr w:type="gramEnd"/>
            <w:r w:rsidRPr="00072CFE">
              <w:rPr>
                <w:color w:val="000000"/>
              </w:rPr>
              <w:t xml:space="preserve"> і </w:t>
            </w:r>
            <w:r w:rsidRPr="00072CFE">
              <w:rPr>
                <w:color w:val="000000"/>
              </w:rPr>
              <w:lastRenderedPageBreak/>
              <w:t>взаємооцінювання</w:t>
            </w:r>
            <w:r w:rsidRPr="00072CFE">
              <w:rPr>
                <w:color w:val="000000"/>
                <w:lang w:val="uk-UA"/>
              </w:rPr>
              <w:t>,</w:t>
            </w:r>
            <w:r w:rsidRPr="00072CFE">
              <w:rPr>
                <w:color w:val="000000"/>
              </w:rPr>
              <w:t xml:space="preserve"> тощо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  <w:tr w:rsidR="00072CFE" w:rsidRPr="00072CFE" w:rsidTr="00072CFE">
        <w:trPr>
          <w:trHeight w:val="55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375B82">
            <w:pPr>
              <w:tabs>
                <w:tab w:val="left" w:pos="382"/>
                <w:tab w:val="left" w:pos="474"/>
              </w:tabs>
              <w:jc w:val="center"/>
              <w:rPr>
                <w:b/>
                <w:lang w:val="uk-UA"/>
              </w:rPr>
            </w:pPr>
            <w:r w:rsidRPr="00072CFE">
              <w:rPr>
                <w:b/>
                <w:lang w:val="uk-UA"/>
              </w:rPr>
              <w:lastRenderedPageBreak/>
              <w:t>ПРН17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pStyle w:val="Default"/>
              <w:jc w:val="both"/>
              <w:rPr>
                <w:bCs/>
                <w:lang w:val="uk-UA" w:bidi="hi-IN"/>
              </w:rPr>
            </w:pPr>
            <w:r w:rsidRPr="00072CFE">
              <w:rPr>
                <w:bCs/>
                <w:lang w:val="uk-UA" w:bidi="hi-IN"/>
              </w:rPr>
              <w:t>Аналізувати та прогнозувати тенд</w:t>
            </w:r>
            <w:r w:rsidRPr="00072CFE">
              <w:rPr>
                <w:bCs/>
                <w:lang w:val="uk-UA" w:bidi="hi-IN"/>
              </w:rPr>
              <w:t>е</w:t>
            </w:r>
            <w:r w:rsidRPr="00072CFE">
              <w:rPr>
                <w:bCs/>
                <w:lang w:val="uk-UA" w:bidi="hi-IN"/>
              </w:rPr>
              <w:t>нції розвитку страхового ринку з урахуванням кон’юнктурних змін та економічних циклів за допомогою інноваційного інструментарію та с</w:t>
            </w:r>
            <w:r w:rsidRPr="00072CFE">
              <w:rPr>
                <w:bCs/>
                <w:lang w:val="uk-UA" w:bidi="hi-IN"/>
              </w:rPr>
              <w:t>у</w:t>
            </w:r>
            <w:r w:rsidRPr="00072CFE">
              <w:rPr>
                <w:bCs/>
                <w:lang w:val="uk-UA" w:bidi="hi-IN"/>
              </w:rPr>
              <w:t>часних інформаційно-комунікаційні технологій, бути спроможним реал</w:t>
            </w:r>
            <w:r w:rsidRPr="00072CFE">
              <w:rPr>
                <w:bCs/>
                <w:lang w:val="uk-UA" w:bidi="hi-IN"/>
              </w:rPr>
              <w:t>і</w:t>
            </w:r>
            <w:r w:rsidRPr="00072CFE">
              <w:rPr>
                <w:bCs/>
                <w:lang w:val="uk-UA" w:bidi="hi-IN"/>
              </w:rPr>
              <w:t>зувати проекти з впровадження і</w:t>
            </w:r>
            <w:r w:rsidRPr="00072CFE">
              <w:rPr>
                <w:bCs/>
                <w:lang w:val="uk-UA" w:bidi="hi-IN"/>
              </w:rPr>
              <w:t>н</w:t>
            </w:r>
            <w:r w:rsidRPr="00072CFE">
              <w:rPr>
                <w:bCs/>
                <w:lang w:val="uk-UA" w:bidi="hi-IN"/>
              </w:rPr>
              <w:t>новацій в окремі бізнес-процеси страхових компаній та обґрунтувати доцільність й ефективність таких проектів.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</w:rPr>
              <w:t>Дискусії, диспути, кейси, проєктне на</w:t>
            </w:r>
            <w:r w:rsidRPr="00072CFE">
              <w:rPr>
                <w:color w:val="000000"/>
              </w:rPr>
              <w:t>в</w:t>
            </w:r>
            <w:r w:rsidRPr="00072CFE">
              <w:rPr>
                <w:color w:val="000000"/>
              </w:rPr>
              <w:t>чання, мозковий штурм</w:t>
            </w:r>
            <w:r w:rsidRPr="00072CFE">
              <w:rPr>
                <w:color w:val="000000"/>
                <w:lang w:val="uk-UA"/>
              </w:rPr>
              <w:t>, тренінги.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E" w:rsidRPr="00072CFE" w:rsidRDefault="00072CFE" w:rsidP="00072CFE">
            <w:pPr>
              <w:rPr>
                <w:color w:val="000000"/>
                <w:lang w:val="uk-UA"/>
              </w:rPr>
            </w:pPr>
            <w:r w:rsidRPr="00072CFE">
              <w:rPr>
                <w:color w:val="000000"/>
                <w:lang w:val="uk-UA"/>
              </w:rPr>
              <w:t>Ессе, п</w:t>
            </w:r>
            <w:r w:rsidRPr="00072CFE">
              <w:rPr>
                <w:color w:val="000000"/>
              </w:rPr>
              <w:t>резентація і захист результатів діяльності, тест</w:t>
            </w:r>
            <w:r w:rsidRPr="00072CFE">
              <w:rPr>
                <w:color w:val="000000"/>
              </w:rPr>
              <w:t>у</w:t>
            </w:r>
            <w:r w:rsidRPr="00072CFE">
              <w:rPr>
                <w:color w:val="000000"/>
              </w:rPr>
              <w:t>вання, усне і пис</w:t>
            </w:r>
            <w:r w:rsidRPr="00072CFE">
              <w:rPr>
                <w:color w:val="000000"/>
              </w:rPr>
              <w:t>ь</w:t>
            </w:r>
            <w:r w:rsidRPr="00072CFE">
              <w:rPr>
                <w:color w:val="000000"/>
              </w:rPr>
              <w:t>мове опитування</w:t>
            </w:r>
            <w:r w:rsidRPr="00072CFE">
              <w:rPr>
                <w:color w:val="000000"/>
                <w:lang w:val="uk-UA"/>
              </w:rPr>
              <w:t>.</w:t>
            </w:r>
          </w:p>
        </w:tc>
      </w:tr>
    </w:tbl>
    <w:p w:rsidR="00CC0EA4" w:rsidRPr="00072CFE" w:rsidRDefault="00CC0EA4" w:rsidP="00072CFE">
      <w:pPr>
        <w:rPr>
          <w:b/>
          <w:bCs/>
          <w:spacing w:val="-8"/>
          <w:lang w:val="uk-UA"/>
        </w:rPr>
      </w:pPr>
    </w:p>
    <w:p w:rsidR="00CC0EA4" w:rsidRPr="00072CFE" w:rsidRDefault="00CC0EA4" w:rsidP="00072CFE">
      <w:pPr>
        <w:rPr>
          <w:b/>
          <w:bCs/>
          <w:spacing w:val="-8"/>
          <w:lang w:val="uk-UA"/>
        </w:rPr>
      </w:pPr>
      <w:r w:rsidRPr="00072CFE">
        <w:rPr>
          <w:b/>
          <w:bCs/>
          <w:spacing w:val="-8"/>
          <w:lang w:val="uk-UA"/>
        </w:rPr>
        <w:br w:type="page"/>
      </w:r>
    </w:p>
    <w:p w:rsidR="00CC0EA4" w:rsidRPr="00CC0EA4" w:rsidRDefault="00CC0EA4" w:rsidP="00CC0EA4">
      <w:pPr>
        <w:ind w:left="360"/>
        <w:jc w:val="center"/>
        <w:rPr>
          <w:b/>
        </w:rPr>
      </w:pPr>
      <w:r>
        <w:rPr>
          <w:b/>
          <w:lang w:val="uk-UA"/>
        </w:rPr>
        <w:lastRenderedPageBreak/>
        <w:t xml:space="preserve">5. </w:t>
      </w:r>
      <w:r w:rsidRPr="00CC0EA4">
        <w:rPr>
          <w:b/>
        </w:rPr>
        <w:t>РЕКОМЕНДОВАНІ ІНФОРМАЦІЙНІ ДЖЕРЕЛА</w:t>
      </w:r>
    </w:p>
    <w:p w:rsidR="00CC0EA4" w:rsidRPr="00CC0EA4" w:rsidRDefault="00CC0EA4" w:rsidP="00CC0EA4">
      <w:pPr>
        <w:ind w:firstLine="709"/>
        <w:jc w:val="center"/>
        <w:rPr>
          <w:b/>
        </w:rPr>
      </w:pPr>
      <w:r>
        <w:rPr>
          <w:b/>
          <w:lang w:val="uk-UA"/>
        </w:rPr>
        <w:t>5</w:t>
      </w:r>
      <w:r w:rsidRPr="00CC0EA4">
        <w:rPr>
          <w:b/>
        </w:rPr>
        <w:t>.1.</w:t>
      </w:r>
      <w:r w:rsidRPr="00CC0EA4">
        <w:t xml:space="preserve"> </w:t>
      </w:r>
      <w:r w:rsidRPr="00CC0EA4">
        <w:rPr>
          <w:b/>
          <w:spacing w:val="-6"/>
        </w:rPr>
        <w:t xml:space="preserve">Основна </w:t>
      </w:r>
      <w:r w:rsidRPr="00CC0EA4">
        <w:rPr>
          <w:b/>
        </w:rPr>
        <w:t>література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Гаманкова О.О. Фінанси страхових організацій: Навч.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>іб. Київ: КНЕУ, 2007. 328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Баранов А.Л., Баранова О.В. Фінанси страхових організацій. Практикум: навч.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>іб. – Київ: КНЕУ, 2012. 215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Страховий менеджмент: </w:t>
      </w:r>
      <w:proofErr w:type="gramStart"/>
      <w:r w:rsidRPr="00CC0EA4">
        <w:rPr>
          <w:rFonts w:ascii="Times New Roman" w:hAnsi="Times New Roman"/>
          <w:sz w:val="24"/>
        </w:rPr>
        <w:t>п</w:t>
      </w:r>
      <w:proofErr w:type="gramEnd"/>
      <w:r w:rsidRPr="00CC0EA4">
        <w:rPr>
          <w:rFonts w:ascii="Times New Roman" w:hAnsi="Times New Roman"/>
          <w:sz w:val="24"/>
        </w:rPr>
        <w:t>ідручник / [С.С. Осадець, О.В. Мурашко, В.М. Фурман та ін.]; за наук. ред. д-ра екон. наук, проф. С.С. Осадця. – К.: КНЕУ, 2011. – 333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Баранов А.Л. Вартісно-орієнтоване управління </w:t>
      </w:r>
      <w:proofErr w:type="gramStart"/>
      <w:r w:rsidRPr="00CC0EA4">
        <w:rPr>
          <w:rFonts w:ascii="Times New Roman" w:hAnsi="Times New Roman"/>
          <w:sz w:val="24"/>
        </w:rPr>
        <w:t>страховою</w:t>
      </w:r>
      <w:proofErr w:type="gramEnd"/>
      <w:r w:rsidRPr="00CC0EA4">
        <w:rPr>
          <w:rFonts w:ascii="Times New Roman" w:hAnsi="Times New Roman"/>
          <w:sz w:val="24"/>
        </w:rPr>
        <w:t xml:space="preserve"> компанією: монографія. Київ: КНЕУ, 2019. 356 с.</w:t>
      </w:r>
    </w:p>
    <w:p w:rsidR="00CC0EA4" w:rsidRPr="00CC0EA4" w:rsidRDefault="00CC0EA4" w:rsidP="00CC0EA4">
      <w:pPr>
        <w:ind w:firstLine="709"/>
        <w:jc w:val="center"/>
        <w:rPr>
          <w:b/>
        </w:rPr>
      </w:pPr>
      <w:r>
        <w:rPr>
          <w:b/>
          <w:lang w:val="uk-UA"/>
        </w:rPr>
        <w:t>5</w:t>
      </w:r>
      <w:r w:rsidRPr="00CC0EA4">
        <w:rPr>
          <w:b/>
        </w:rPr>
        <w:t>.2. Додаткова література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Баранов А.Л. Сутність і напрями інвестиційної діяльності страхових компаній. </w:t>
      </w:r>
      <w:r w:rsidRPr="00CC0EA4">
        <w:rPr>
          <w:rFonts w:ascii="Times New Roman" w:hAnsi="Times New Roman"/>
          <w:i/>
          <w:sz w:val="24"/>
        </w:rPr>
        <w:t>Фінанси України</w:t>
      </w:r>
      <w:r w:rsidRPr="00CC0EA4">
        <w:rPr>
          <w:rFonts w:ascii="Times New Roman" w:hAnsi="Times New Roman"/>
          <w:sz w:val="24"/>
        </w:rPr>
        <w:t>. 2015. № 2 (231). С. 83-97.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Баранов А.Л. Теоретико-методичні </w:t>
      </w:r>
      <w:proofErr w:type="gramStart"/>
      <w:r w:rsidRPr="00CC0EA4">
        <w:rPr>
          <w:rFonts w:ascii="Times New Roman" w:hAnsi="Times New Roman"/>
          <w:sz w:val="24"/>
        </w:rPr>
        <w:t>п</w:t>
      </w:r>
      <w:proofErr w:type="gramEnd"/>
      <w:r w:rsidRPr="00CC0EA4">
        <w:rPr>
          <w:rFonts w:ascii="Times New Roman" w:hAnsi="Times New Roman"/>
          <w:sz w:val="24"/>
        </w:rPr>
        <w:t xml:space="preserve">ідходи до визначення доходів страхової компанії. </w:t>
      </w:r>
      <w:r w:rsidRPr="00CC0EA4">
        <w:rPr>
          <w:rFonts w:ascii="Times New Roman" w:hAnsi="Times New Roman"/>
          <w:i/>
          <w:sz w:val="24"/>
        </w:rPr>
        <w:t>Фінанси України</w:t>
      </w:r>
      <w:r w:rsidRPr="00CC0EA4">
        <w:rPr>
          <w:rFonts w:ascii="Times New Roman" w:hAnsi="Times New Roman"/>
          <w:sz w:val="24"/>
        </w:rPr>
        <w:t>. 2014. № 9 (226). С. 107-117.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Гаманкова О.О. Ринок страхових послуг України: теорія, методологія, практика: монографія. Київ: КНЕУ, 2009. 283 </w:t>
      </w:r>
      <w:proofErr w:type="gramStart"/>
      <w:r w:rsidRPr="00CC0EA4">
        <w:rPr>
          <w:rFonts w:ascii="Times New Roman" w:hAnsi="Times New Roman"/>
          <w:sz w:val="24"/>
        </w:rPr>
        <w:t>с</w:t>
      </w:r>
      <w:proofErr w:type="gramEnd"/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Гварлиани Т.Е., Балакирева В.Ю. Денежные потоки в страховании. Москва: Ф</w:t>
      </w:r>
      <w:r w:rsidRPr="00CC0EA4">
        <w:rPr>
          <w:rFonts w:ascii="Times New Roman" w:hAnsi="Times New Roman"/>
          <w:sz w:val="24"/>
        </w:rPr>
        <w:t>и</w:t>
      </w:r>
      <w:r w:rsidRPr="00CC0EA4">
        <w:rPr>
          <w:rFonts w:ascii="Times New Roman" w:hAnsi="Times New Roman"/>
          <w:sz w:val="24"/>
        </w:rPr>
        <w:t xml:space="preserve">нансы и статистика, 2004. 336 </w:t>
      </w:r>
      <w:proofErr w:type="gramStart"/>
      <w:r w:rsidRPr="00CC0EA4">
        <w:rPr>
          <w:rFonts w:ascii="Times New Roman" w:hAnsi="Times New Roman"/>
          <w:sz w:val="24"/>
        </w:rPr>
        <w:t>с</w:t>
      </w:r>
      <w:proofErr w:type="gramEnd"/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Головко А.Т., Денисенко М.П., Ковтун</w:t>
      </w:r>
      <w:proofErr w:type="gramStart"/>
      <w:r w:rsidRPr="00CC0EA4">
        <w:rPr>
          <w:rFonts w:ascii="Times New Roman" w:hAnsi="Times New Roman"/>
          <w:sz w:val="24"/>
        </w:rPr>
        <w:t xml:space="preserve"> І.</w:t>
      </w:r>
      <w:proofErr w:type="gramEnd"/>
      <w:r w:rsidRPr="00CC0EA4">
        <w:rPr>
          <w:rFonts w:ascii="Times New Roman" w:hAnsi="Times New Roman"/>
          <w:sz w:val="24"/>
        </w:rPr>
        <w:t xml:space="preserve">О., Кабанов В.Г. Основи довгострокового страхування: Навч.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>ібник / А.Т. Головко, М.П. Денисенко, І.О. Ковтун, В.Г. Кабанов. – Алерта, 2007. – 444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Інновації у фінансовій сфері: монографія [В.М. Опарін, Т.В. Паєнтко, В.М. Фед</w:t>
      </w:r>
      <w:r w:rsidRPr="00CC0EA4">
        <w:rPr>
          <w:rFonts w:ascii="Times New Roman" w:hAnsi="Times New Roman"/>
          <w:sz w:val="24"/>
        </w:rPr>
        <w:t>о</w:t>
      </w:r>
      <w:r w:rsidRPr="00CC0EA4">
        <w:rPr>
          <w:rFonts w:ascii="Times New Roman" w:hAnsi="Times New Roman"/>
          <w:sz w:val="24"/>
        </w:rPr>
        <w:t>сов та і</w:t>
      </w:r>
      <w:proofErr w:type="gramStart"/>
      <w:r w:rsidRPr="00CC0EA4">
        <w:rPr>
          <w:rFonts w:ascii="Times New Roman" w:hAnsi="Times New Roman"/>
          <w:sz w:val="24"/>
        </w:rPr>
        <w:t>н</w:t>
      </w:r>
      <w:proofErr w:type="gramEnd"/>
      <w:r w:rsidRPr="00CC0EA4">
        <w:rPr>
          <w:rFonts w:ascii="Times New Roman" w:hAnsi="Times New Roman"/>
          <w:sz w:val="24"/>
        </w:rPr>
        <w:t>.]; за заг. ред. В.М. Опаріна. – К.: КНЕУ, 2013. – 444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Ковтун І.О., Денисенко М.П., Кабанов В.Г. Основи актуарних розрахунків. – На</w:t>
      </w:r>
      <w:r w:rsidRPr="00CC0EA4">
        <w:rPr>
          <w:rFonts w:ascii="Times New Roman" w:hAnsi="Times New Roman"/>
          <w:sz w:val="24"/>
        </w:rPr>
        <w:t>в</w:t>
      </w:r>
      <w:r w:rsidRPr="00CC0EA4">
        <w:rPr>
          <w:rFonts w:ascii="Times New Roman" w:hAnsi="Times New Roman"/>
          <w:sz w:val="24"/>
        </w:rPr>
        <w:t xml:space="preserve">чальний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>ібник / І.О. Ковтун, М.П. Денисенко, В.Г. Кабанов. – К.: «ВД «Професіонал», 2008. – 480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Козьменко О.В. Актуарні розрахунки: навчальний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 xml:space="preserve">ібник / О.В. Козьменко, О.В. Кузьменко. – Суми: Університетська книга, 2011. – 224 </w:t>
      </w:r>
      <w:proofErr w:type="gramStart"/>
      <w:r w:rsidRPr="00CC0EA4">
        <w:rPr>
          <w:rFonts w:ascii="Times New Roman" w:hAnsi="Times New Roman"/>
          <w:sz w:val="24"/>
        </w:rPr>
        <w:t>с</w:t>
      </w:r>
      <w:proofErr w:type="gramEnd"/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Колотило О.Д. Збірник задач та вправ з курсу «Актуарні розрахунки» / О.Д. Кол</w:t>
      </w:r>
      <w:r w:rsidRPr="00CC0EA4">
        <w:rPr>
          <w:rFonts w:ascii="Times New Roman" w:hAnsi="Times New Roman"/>
          <w:sz w:val="24"/>
        </w:rPr>
        <w:t>о</w:t>
      </w:r>
      <w:r w:rsidRPr="00CC0EA4">
        <w:rPr>
          <w:rFonts w:ascii="Times New Roman" w:hAnsi="Times New Roman"/>
          <w:sz w:val="24"/>
        </w:rPr>
        <w:t>тило. – К.: КНЕУ, 1999. – 24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Мак Т. Математика рискового страхования / Т. Мак; пер. с нем. – М.: Олимп-Бизнес, 2005. – 432 </w:t>
      </w:r>
      <w:proofErr w:type="gramStart"/>
      <w:r w:rsidRPr="00CC0EA4">
        <w:rPr>
          <w:rFonts w:ascii="Times New Roman" w:hAnsi="Times New Roman"/>
          <w:sz w:val="24"/>
        </w:rPr>
        <w:t>с</w:t>
      </w:r>
      <w:proofErr w:type="gramEnd"/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color w:val="000000"/>
          <w:sz w:val="24"/>
          <w:shd w:val="clear" w:color="auto" w:fill="FFFFFF"/>
        </w:rPr>
        <w:t xml:space="preserve">Нагайчук Н.Г., Гончаренко О.О. Фінанси страхових компаній: навч. </w:t>
      </w:r>
      <w:proofErr w:type="gramStart"/>
      <w:r w:rsidRPr="00CC0EA4">
        <w:rPr>
          <w:rFonts w:ascii="Times New Roman" w:hAnsi="Times New Roman"/>
          <w:color w:val="000000"/>
          <w:sz w:val="24"/>
          <w:shd w:val="clear" w:color="auto" w:fill="FFFFFF"/>
        </w:rPr>
        <w:t>пос</w:t>
      </w:r>
      <w:proofErr w:type="gramEnd"/>
      <w:r w:rsidRPr="00CC0EA4">
        <w:rPr>
          <w:rFonts w:ascii="Times New Roman" w:hAnsi="Times New Roman"/>
          <w:color w:val="000000"/>
          <w:sz w:val="24"/>
          <w:shd w:val="clear" w:color="auto" w:fill="FFFFFF"/>
        </w:rPr>
        <w:t>ібник / Н.Г. Нагайчук, О.О. Гончаренко. К.: УБС НБУ, 2010. – 527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Никулина Н.Н., Эриашвили Н.Д. Страховой менеджмент. Учебное пособие. – М.:ЮНИТИ-ДАНА, 2011. – 703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>Рябикин В.И., Тихомиров С.Н., Баскаков В.Н. Страхование и актуарные расчеты: учебник / В.И. Рябикин, С.Н. Тихомиров, В.Н. Баскаков; под ред. д-ра экон. наук, проф. В.И. Рябикина, д-ра экон. наук, проф. С.Н. Тихомирова. – М.: Экономистъ, 2006. – 459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Стратегічне управління </w:t>
      </w:r>
      <w:proofErr w:type="gramStart"/>
      <w:r w:rsidRPr="00CC0EA4">
        <w:rPr>
          <w:rFonts w:ascii="Times New Roman" w:hAnsi="Times New Roman"/>
          <w:sz w:val="24"/>
        </w:rPr>
        <w:t>страховою</w:t>
      </w:r>
      <w:proofErr w:type="gramEnd"/>
      <w:r w:rsidRPr="00CC0EA4">
        <w:rPr>
          <w:rFonts w:ascii="Times New Roman" w:hAnsi="Times New Roman"/>
          <w:sz w:val="24"/>
        </w:rPr>
        <w:t xml:space="preserve"> компанією: Кол</w:t>
      </w:r>
      <w:proofErr w:type="gramStart"/>
      <w:r w:rsidRPr="00CC0EA4">
        <w:rPr>
          <w:rFonts w:ascii="Times New Roman" w:hAnsi="Times New Roman"/>
          <w:sz w:val="24"/>
        </w:rPr>
        <w:t>.</w:t>
      </w:r>
      <w:proofErr w:type="gramEnd"/>
      <w:r w:rsidRPr="00CC0EA4">
        <w:rPr>
          <w:rFonts w:ascii="Times New Roman" w:hAnsi="Times New Roman"/>
          <w:sz w:val="24"/>
        </w:rPr>
        <w:t xml:space="preserve"> </w:t>
      </w:r>
      <w:proofErr w:type="gramStart"/>
      <w:r w:rsidRPr="00CC0EA4">
        <w:rPr>
          <w:rFonts w:ascii="Times New Roman" w:hAnsi="Times New Roman"/>
          <w:sz w:val="24"/>
        </w:rPr>
        <w:t>м</w:t>
      </w:r>
      <w:proofErr w:type="gramEnd"/>
      <w:r w:rsidRPr="00CC0EA4">
        <w:rPr>
          <w:rFonts w:ascii="Times New Roman" w:hAnsi="Times New Roman"/>
          <w:sz w:val="24"/>
        </w:rPr>
        <w:t>оногр. / В.М. Фурман, О.Ф. Філонюк, М.П. Ніколенко, О.І. Барановський та ін.; Наук</w:t>
      </w:r>
      <w:proofErr w:type="gramStart"/>
      <w:r w:rsidRPr="00CC0EA4">
        <w:rPr>
          <w:rFonts w:ascii="Times New Roman" w:hAnsi="Times New Roman"/>
          <w:sz w:val="24"/>
        </w:rPr>
        <w:t>.</w:t>
      </w:r>
      <w:proofErr w:type="gramEnd"/>
      <w:r w:rsidRPr="00CC0EA4">
        <w:rPr>
          <w:rFonts w:ascii="Times New Roman" w:hAnsi="Times New Roman"/>
          <w:sz w:val="24"/>
        </w:rPr>
        <w:t xml:space="preserve"> </w:t>
      </w:r>
      <w:proofErr w:type="gramStart"/>
      <w:r w:rsidRPr="00CC0EA4">
        <w:rPr>
          <w:rFonts w:ascii="Times New Roman" w:hAnsi="Times New Roman"/>
          <w:sz w:val="24"/>
        </w:rPr>
        <w:t>р</w:t>
      </w:r>
      <w:proofErr w:type="gramEnd"/>
      <w:r w:rsidRPr="00CC0EA4">
        <w:rPr>
          <w:rFonts w:ascii="Times New Roman" w:hAnsi="Times New Roman"/>
          <w:sz w:val="24"/>
        </w:rPr>
        <w:t>ед. та кер. кол. авт. д-р екон. наук В.М. Фурман. – К.: КНЕУ, 2008. – 440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Страхування: </w:t>
      </w:r>
      <w:proofErr w:type="gramStart"/>
      <w:r w:rsidRPr="00CC0EA4">
        <w:rPr>
          <w:rFonts w:ascii="Times New Roman" w:hAnsi="Times New Roman"/>
          <w:sz w:val="24"/>
        </w:rPr>
        <w:t>П</w:t>
      </w:r>
      <w:proofErr w:type="gramEnd"/>
      <w:r w:rsidRPr="00CC0EA4">
        <w:rPr>
          <w:rFonts w:ascii="Times New Roman" w:hAnsi="Times New Roman"/>
          <w:sz w:val="24"/>
        </w:rPr>
        <w:t>ідручник / Керівник авт. кол. і наук. ред. С.С. Осадець. – Вид. 3-т</w:t>
      </w:r>
      <w:proofErr w:type="gramStart"/>
      <w:r w:rsidRPr="00CC0EA4">
        <w:rPr>
          <w:rFonts w:ascii="Times New Roman" w:hAnsi="Times New Roman"/>
          <w:sz w:val="24"/>
        </w:rPr>
        <w:t>є,</w:t>
      </w:r>
      <w:proofErr w:type="gramEnd"/>
      <w:r w:rsidRPr="00CC0EA4">
        <w:rPr>
          <w:rFonts w:ascii="Times New Roman" w:hAnsi="Times New Roman"/>
          <w:sz w:val="24"/>
        </w:rPr>
        <w:t xml:space="preserve"> без змін. – К.: КНЕУ, 2006. – 604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Супрун А.А., Супрун Н.В. Страховий менеджмент. Навч.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 xml:space="preserve">іб. / А.А. Супрун, Н.В. Супрун. – Львів: Магнолія, 2010. – 300 </w:t>
      </w:r>
      <w:r w:rsidRPr="00CC0EA4">
        <w:rPr>
          <w:rFonts w:ascii="Times New Roman" w:hAnsi="Times New Roman"/>
          <w:sz w:val="24"/>
          <w:lang w:val="en-US"/>
        </w:rPr>
        <w:t>c</w:t>
      </w:r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Ткаченко Н.В. Забезпечення фінансової </w:t>
      </w:r>
      <w:proofErr w:type="gramStart"/>
      <w:r w:rsidRPr="00CC0EA4">
        <w:rPr>
          <w:rFonts w:ascii="Times New Roman" w:hAnsi="Times New Roman"/>
          <w:sz w:val="24"/>
        </w:rPr>
        <w:t>ст</w:t>
      </w:r>
      <w:proofErr w:type="gramEnd"/>
      <w:r w:rsidRPr="00CC0EA4">
        <w:rPr>
          <w:rFonts w:ascii="Times New Roman" w:hAnsi="Times New Roman"/>
          <w:sz w:val="24"/>
        </w:rPr>
        <w:t>ійкості страхових компаній: теорія, методологія та практика: монографія / Н.В. Ткаченко; Нац. банк України, Ун-т банк. справи. – Черкаси: «Черкаський ЦНТЕІ», 2009. – 570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Фалин Г.И., Фалин А.И. Теория риска для актуариев в задачах / Г.И. Фалин, А.И. Фалин. – М.: Мир, Научный мир, 2004. – 240 </w:t>
      </w:r>
      <w:proofErr w:type="gramStart"/>
      <w:r w:rsidRPr="00CC0EA4">
        <w:rPr>
          <w:rFonts w:ascii="Times New Roman" w:hAnsi="Times New Roman"/>
          <w:sz w:val="24"/>
        </w:rPr>
        <w:t>с</w:t>
      </w:r>
      <w:proofErr w:type="gramEnd"/>
      <w:r w:rsidRPr="00CC0EA4">
        <w:rPr>
          <w:rFonts w:ascii="Times New Roman" w:hAnsi="Times New Roman"/>
          <w:sz w:val="24"/>
        </w:rPr>
        <w:t>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lastRenderedPageBreak/>
        <w:t>Фінансова інфраструктура України: стан, проблеми та перспективи розвитку: монографія / [В. Опарін, В. Федосов, С. Льовочкін та і</w:t>
      </w:r>
      <w:proofErr w:type="gramStart"/>
      <w:r w:rsidRPr="00CC0EA4">
        <w:rPr>
          <w:rFonts w:ascii="Times New Roman" w:hAnsi="Times New Roman"/>
          <w:sz w:val="24"/>
        </w:rPr>
        <w:t>н</w:t>
      </w:r>
      <w:proofErr w:type="gramEnd"/>
      <w:r w:rsidRPr="00CC0EA4">
        <w:rPr>
          <w:rFonts w:ascii="Times New Roman" w:hAnsi="Times New Roman"/>
          <w:sz w:val="24"/>
        </w:rPr>
        <w:t xml:space="preserve">.]; за заг. ред. В. </w:t>
      </w:r>
      <w:proofErr w:type="gramStart"/>
      <w:r w:rsidRPr="00CC0EA4">
        <w:rPr>
          <w:rFonts w:ascii="Times New Roman" w:hAnsi="Times New Roman"/>
          <w:sz w:val="24"/>
        </w:rPr>
        <w:t>Опар</w:t>
      </w:r>
      <w:proofErr w:type="gramEnd"/>
      <w:r w:rsidRPr="00CC0EA4">
        <w:rPr>
          <w:rFonts w:ascii="Times New Roman" w:hAnsi="Times New Roman"/>
          <w:sz w:val="24"/>
        </w:rPr>
        <w:t>іна, В. Федос</w:t>
      </w:r>
      <w:r w:rsidRPr="00CC0EA4">
        <w:rPr>
          <w:rFonts w:ascii="Times New Roman" w:hAnsi="Times New Roman"/>
          <w:sz w:val="24"/>
        </w:rPr>
        <w:t>о</w:t>
      </w:r>
      <w:r w:rsidRPr="00CC0EA4">
        <w:rPr>
          <w:rFonts w:ascii="Times New Roman" w:hAnsi="Times New Roman"/>
          <w:sz w:val="24"/>
        </w:rPr>
        <w:t>ва. – К.: КНЕУ, 2016. – 695 [1] с.</w:t>
      </w:r>
    </w:p>
    <w:p w:rsidR="00CC0EA4" w:rsidRPr="00CC0EA4" w:rsidRDefault="00CC0EA4" w:rsidP="00CC0EA4">
      <w:pPr>
        <w:pStyle w:val="af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CC0EA4">
        <w:rPr>
          <w:rFonts w:ascii="Times New Roman" w:hAnsi="Times New Roman"/>
          <w:sz w:val="24"/>
        </w:rPr>
        <w:t xml:space="preserve">Шумелда Я. Основи актуарних розрахунків: Навчальний </w:t>
      </w:r>
      <w:proofErr w:type="gramStart"/>
      <w:r w:rsidRPr="00CC0EA4">
        <w:rPr>
          <w:rFonts w:ascii="Times New Roman" w:hAnsi="Times New Roman"/>
          <w:sz w:val="24"/>
        </w:rPr>
        <w:t>пос</w:t>
      </w:r>
      <w:proofErr w:type="gramEnd"/>
      <w:r w:rsidRPr="00CC0EA4">
        <w:rPr>
          <w:rFonts w:ascii="Times New Roman" w:hAnsi="Times New Roman"/>
          <w:sz w:val="24"/>
        </w:rPr>
        <w:t xml:space="preserve">ібник для студентів спеціальності «Фінанси» (спеціалізація «Страхова справа) / Я. Шумелда. – Тернопіль: </w:t>
      </w:r>
      <w:proofErr w:type="gramStart"/>
      <w:r w:rsidRPr="00CC0EA4">
        <w:rPr>
          <w:rFonts w:ascii="Times New Roman" w:hAnsi="Times New Roman"/>
          <w:sz w:val="24"/>
        </w:rPr>
        <w:t>П</w:t>
      </w:r>
      <w:proofErr w:type="gramEnd"/>
      <w:r w:rsidRPr="00CC0EA4">
        <w:rPr>
          <w:rFonts w:ascii="Times New Roman" w:hAnsi="Times New Roman"/>
          <w:sz w:val="24"/>
        </w:rPr>
        <w:t>ідручники і посібники, 2003. – 160 с.</w:t>
      </w:r>
    </w:p>
    <w:p w:rsidR="00001D01" w:rsidRDefault="00001D01" w:rsidP="00CC0EA4">
      <w:pPr>
        <w:ind w:firstLine="709"/>
        <w:jc w:val="center"/>
        <w:rPr>
          <w:b/>
          <w:lang w:val="uk-UA"/>
        </w:rPr>
      </w:pPr>
    </w:p>
    <w:p w:rsidR="00CC0EA4" w:rsidRPr="00CC0EA4" w:rsidRDefault="00CC0EA4" w:rsidP="00CC0EA4">
      <w:pPr>
        <w:ind w:firstLine="709"/>
        <w:jc w:val="center"/>
        <w:rPr>
          <w:b/>
        </w:rPr>
      </w:pPr>
      <w:r>
        <w:rPr>
          <w:b/>
          <w:lang w:val="uk-UA"/>
        </w:rPr>
        <w:t>5</w:t>
      </w:r>
      <w:r w:rsidRPr="00CC0EA4">
        <w:rPr>
          <w:b/>
        </w:rPr>
        <w:t>.3. Дистанційні курси та інформаційні ресурси</w:t>
      </w:r>
    </w:p>
    <w:p w:rsidR="00CC0EA4" w:rsidRPr="00001D01" w:rsidRDefault="00CC0EA4" w:rsidP="00CC0EA4">
      <w:pPr>
        <w:pStyle w:val="afb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01D01">
        <w:rPr>
          <w:rFonts w:ascii="Times New Roman" w:hAnsi="Times New Roman"/>
          <w:sz w:val="24"/>
        </w:rPr>
        <w:t>Офіційний сайт Національної комісії, що здійснює державне регулювання у сфері ринків фінансових послуг</w:t>
      </w:r>
      <w:r w:rsidR="00375B82" w:rsidRPr="00001D01">
        <w:rPr>
          <w:rFonts w:ascii="Times New Roman" w:hAnsi="Times New Roman"/>
          <w:sz w:val="24"/>
          <w:lang w:val="uk-UA"/>
        </w:rPr>
        <w:t>.</w:t>
      </w:r>
      <w:r w:rsidRPr="00001D01">
        <w:rPr>
          <w:rFonts w:ascii="Times New Roman" w:hAnsi="Times New Roman"/>
          <w:sz w:val="24"/>
        </w:rPr>
        <w:t xml:space="preserve"> </w:t>
      </w:r>
      <w:r w:rsidR="00375B82" w:rsidRPr="00001D01">
        <w:rPr>
          <w:rFonts w:ascii="Times New Roman" w:hAnsi="Times New Roman"/>
          <w:sz w:val="24"/>
          <w:lang w:val="en-US"/>
        </w:rPr>
        <w:t>URL</w:t>
      </w:r>
      <w:r w:rsidRPr="00001D01">
        <w:rPr>
          <w:rFonts w:ascii="Times New Roman" w:hAnsi="Times New Roman"/>
          <w:sz w:val="24"/>
        </w:rPr>
        <w:t xml:space="preserve">: </w:t>
      </w:r>
      <w:hyperlink r:id="rId11" w:history="1">
        <w:r w:rsidRPr="00001D01">
          <w:rPr>
            <w:rStyle w:val="a3"/>
            <w:rFonts w:ascii="Times New Roman" w:hAnsi="Times New Roman"/>
            <w:sz w:val="24"/>
          </w:rPr>
          <w:t>https://www.nfp.gov.ua/</w:t>
        </w:r>
      </w:hyperlink>
      <w:r w:rsidRPr="00001D01">
        <w:rPr>
          <w:rFonts w:ascii="Times New Roman" w:hAnsi="Times New Roman"/>
          <w:sz w:val="24"/>
        </w:rPr>
        <w:t>.</w:t>
      </w:r>
    </w:p>
    <w:p w:rsidR="00001D01" w:rsidRPr="00001D01" w:rsidRDefault="00001D01" w:rsidP="00CC0EA4">
      <w:pPr>
        <w:pStyle w:val="afb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en-US"/>
        </w:rPr>
      </w:pPr>
      <w:r w:rsidRPr="00001D01">
        <w:rPr>
          <w:rFonts w:ascii="Times New Roman" w:hAnsi="Times New Roman"/>
          <w:sz w:val="24"/>
        </w:rPr>
        <w:t xml:space="preserve">Офіційний сайт </w:t>
      </w:r>
      <w:proofErr w:type="gramStart"/>
      <w:r w:rsidRPr="00001D01">
        <w:rPr>
          <w:rFonts w:ascii="Times New Roman" w:hAnsi="Times New Roman"/>
          <w:sz w:val="24"/>
        </w:rPr>
        <w:t>Ліги</w:t>
      </w:r>
      <w:proofErr w:type="gramEnd"/>
      <w:r w:rsidRPr="00001D01">
        <w:rPr>
          <w:rFonts w:ascii="Times New Roman" w:hAnsi="Times New Roman"/>
          <w:sz w:val="24"/>
        </w:rPr>
        <w:t xml:space="preserve"> страхових організацій України</w:t>
      </w:r>
      <w:r w:rsidRPr="00001D01">
        <w:rPr>
          <w:rFonts w:ascii="Times New Roman" w:hAnsi="Times New Roman"/>
          <w:sz w:val="24"/>
          <w:lang w:val="uk-UA"/>
        </w:rPr>
        <w:t>.</w:t>
      </w:r>
      <w:r w:rsidRPr="00001D01">
        <w:rPr>
          <w:rFonts w:ascii="Times New Roman" w:hAnsi="Times New Roman"/>
          <w:sz w:val="24"/>
        </w:rPr>
        <w:t xml:space="preserve"> </w:t>
      </w:r>
      <w:r w:rsidRPr="00001D01">
        <w:rPr>
          <w:rFonts w:ascii="Times New Roman" w:hAnsi="Times New Roman"/>
          <w:sz w:val="24"/>
          <w:lang w:val="en-US"/>
        </w:rPr>
        <w:t xml:space="preserve">URL: </w:t>
      </w:r>
      <w:hyperlink r:id="rId12" w:history="1">
        <w:r w:rsidRPr="00001D01">
          <w:rPr>
            <w:rStyle w:val="a3"/>
            <w:rFonts w:ascii="Times New Roman" w:hAnsi="Times New Roman"/>
            <w:sz w:val="24"/>
            <w:lang w:val="en-US"/>
          </w:rPr>
          <w:t>http://uainsur.com/our-news/</w:t>
        </w:r>
      </w:hyperlink>
      <w:r w:rsidRPr="00001D01">
        <w:rPr>
          <w:rFonts w:ascii="Times New Roman" w:hAnsi="Times New Roman"/>
          <w:sz w:val="24"/>
          <w:lang w:val="uk-UA"/>
        </w:rPr>
        <w:t>.</w:t>
      </w:r>
    </w:p>
    <w:p w:rsidR="00CC0EA4" w:rsidRPr="00001D01" w:rsidRDefault="00CC0EA4" w:rsidP="00CC0EA4">
      <w:pPr>
        <w:pStyle w:val="afb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01D01">
        <w:rPr>
          <w:rFonts w:ascii="Times New Roman" w:hAnsi="Times New Roman"/>
          <w:sz w:val="24"/>
        </w:rPr>
        <w:t>Офіційний сайт Фориншурер страхование</w:t>
      </w:r>
      <w:r w:rsidR="00375B82" w:rsidRPr="00001D01">
        <w:rPr>
          <w:rFonts w:ascii="Times New Roman" w:hAnsi="Times New Roman"/>
          <w:sz w:val="24"/>
          <w:lang w:val="uk-UA"/>
        </w:rPr>
        <w:t>.</w:t>
      </w:r>
      <w:r w:rsidRPr="00001D01">
        <w:rPr>
          <w:rFonts w:ascii="Times New Roman" w:hAnsi="Times New Roman"/>
          <w:sz w:val="24"/>
        </w:rPr>
        <w:t xml:space="preserve"> </w:t>
      </w:r>
      <w:r w:rsidR="00375B82" w:rsidRPr="00001D01">
        <w:rPr>
          <w:rFonts w:ascii="Times New Roman" w:hAnsi="Times New Roman"/>
          <w:sz w:val="24"/>
          <w:lang w:val="en-US"/>
        </w:rPr>
        <w:t>URL</w:t>
      </w:r>
      <w:r w:rsidRPr="00001D01">
        <w:rPr>
          <w:rFonts w:ascii="Times New Roman" w:hAnsi="Times New Roman"/>
          <w:sz w:val="24"/>
        </w:rPr>
        <w:t xml:space="preserve">: </w:t>
      </w:r>
      <w:hyperlink r:id="rId13" w:history="1">
        <w:r w:rsidRPr="00001D01">
          <w:rPr>
            <w:rStyle w:val="a3"/>
            <w:rFonts w:ascii="Times New Roman" w:hAnsi="Times New Roman"/>
            <w:sz w:val="24"/>
          </w:rPr>
          <w:t>https://forinsurer.com/</w:t>
        </w:r>
      </w:hyperlink>
      <w:r w:rsidRPr="00001D01">
        <w:rPr>
          <w:rFonts w:ascii="Times New Roman" w:hAnsi="Times New Roman"/>
          <w:sz w:val="24"/>
        </w:rPr>
        <w:t>.</w:t>
      </w:r>
    </w:p>
    <w:p w:rsidR="00D45D3D" w:rsidRPr="00001D01" w:rsidRDefault="00D45D3D" w:rsidP="00CC0EA4">
      <w:pPr>
        <w:suppressAutoHyphens/>
        <w:jc w:val="both"/>
        <w:rPr>
          <w:b/>
          <w:i/>
        </w:rPr>
      </w:pPr>
    </w:p>
    <w:sectPr w:rsidR="00D45D3D" w:rsidRPr="00001D01" w:rsidSect="00375B82"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88" w:rsidRDefault="00280288">
      <w:r>
        <w:separator/>
      </w:r>
    </w:p>
  </w:endnote>
  <w:endnote w:type="continuationSeparator" w:id="0">
    <w:p w:rsidR="00280288" w:rsidRDefault="0028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88" w:rsidRDefault="00280288">
      <w:r>
        <w:separator/>
      </w:r>
    </w:p>
  </w:footnote>
  <w:footnote w:type="continuationSeparator" w:id="0">
    <w:p w:rsidR="00280288" w:rsidRDefault="0028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8" w:rsidRDefault="00280288" w:rsidP="00945E7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2A22F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47796"/>
    <w:multiLevelType w:val="hybridMultilevel"/>
    <w:tmpl w:val="59B274CE"/>
    <w:lvl w:ilvl="0" w:tplc="57E41754">
      <w:numFmt w:val="bullet"/>
      <w:lvlText w:val="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14E6F"/>
    <w:multiLevelType w:val="hybridMultilevel"/>
    <w:tmpl w:val="7482069A"/>
    <w:lvl w:ilvl="0" w:tplc="BF6064D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E881921"/>
    <w:multiLevelType w:val="hybridMultilevel"/>
    <w:tmpl w:val="E9224870"/>
    <w:lvl w:ilvl="0" w:tplc="7910F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62C5E"/>
    <w:multiLevelType w:val="hybridMultilevel"/>
    <w:tmpl w:val="D130DE72"/>
    <w:lvl w:ilvl="0" w:tplc="0422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6F09AB"/>
    <w:multiLevelType w:val="hybridMultilevel"/>
    <w:tmpl w:val="85CEBB8C"/>
    <w:lvl w:ilvl="0" w:tplc="3380032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A7A0B"/>
    <w:multiLevelType w:val="hybridMultilevel"/>
    <w:tmpl w:val="7DF82426"/>
    <w:lvl w:ilvl="0" w:tplc="079C60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55783"/>
    <w:multiLevelType w:val="hybridMultilevel"/>
    <w:tmpl w:val="1F0460CA"/>
    <w:lvl w:ilvl="0" w:tplc="0682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A436B"/>
    <w:multiLevelType w:val="multilevel"/>
    <w:tmpl w:val="9D7634D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0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FC456D3"/>
    <w:multiLevelType w:val="hybridMultilevel"/>
    <w:tmpl w:val="6CD20B18"/>
    <w:lvl w:ilvl="0" w:tplc="0682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927299"/>
    <w:multiLevelType w:val="hybridMultilevel"/>
    <w:tmpl w:val="4F667F42"/>
    <w:lvl w:ilvl="0" w:tplc="5C9E9A6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527B49"/>
    <w:multiLevelType w:val="hybridMultilevel"/>
    <w:tmpl w:val="C5D6318E"/>
    <w:lvl w:ilvl="0" w:tplc="0682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FB56CA"/>
    <w:multiLevelType w:val="hybridMultilevel"/>
    <w:tmpl w:val="90E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B0447"/>
    <w:multiLevelType w:val="hybridMultilevel"/>
    <w:tmpl w:val="6644DFE6"/>
    <w:lvl w:ilvl="0" w:tplc="05B8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951BA"/>
    <w:multiLevelType w:val="hybridMultilevel"/>
    <w:tmpl w:val="37D8BAB4"/>
    <w:lvl w:ilvl="0" w:tplc="FB929AB2">
      <w:start w:val="6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F6D21"/>
    <w:multiLevelType w:val="hybridMultilevel"/>
    <w:tmpl w:val="CF02264C"/>
    <w:lvl w:ilvl="0" w:tplc="0422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421100"/>
    <w:multiLevelType w:val="hybridMultilevel"/>
    <w:tmpl w:val="7CDECCB6"/>
    <w:lvl w:ilvl="0" w:tplc="26D04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641A3F"/>
    <w:multiLevelType w:val="multilevel"/>
    <w:tmpl w:val="528083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1586"/>
    <w:multiLevelType w:val="multilevel"/>
    <w:tmpl w:val="26168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B9C666D"/>
    <w:multiLevelType w:val="hybridMultilevel"/>
    <w:tmpl w:val="E7FC3664"/>
    <w:lvl w:ilvl="0" w:tplc="365CBD76">
      <w:start w:val="3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D4B03CE"/>
    <w:multiLevelType w:val="hybridMultilevel"/>
    <w:tmpl w:val="1BCA5D6E"/>
    <w:lvl w:ilvl="0" w:tplc="9EC2F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B4464"/>
    <w:multiLevelType w:val="hybridMultilevel"/>
    <w:tmpl w:val="CAD4BE5A"/>
    <w:lvl w:ilvl="0" w:tplc="0682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3E5A11"/>
    <w:multiLevelType w:val="hybridMultilevel"/>
    <w:tmpl w:val="0E041258"/>
    <w:lvl w:ilvl="0" w:tplc="0682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682FC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291230"/>
    <w:multiLevelType w:val="hybridMultilevel"/>
    <w:tmpl w:val="A79A3808"/>
    <w:lvl w:ilvl="0" w:tplc="D71A9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B60AB"/>
    <w:multiLevelType w:val="hybridMultilevel"/>
    <w:tmpl w:val="981AB240"/>
    <w:lvl w:ilvl="0" w:tplc="49DCE890">
      <w:start w:val="6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513BB"/>
    <w:multiLevelType w:val="hybridMultilevel"/>
    <w:tmpl w:val="276E0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24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2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6"/>
  </w:num>
  <w:num w:numId="16">
    <w:abstractNumId w:val="12"/>
  </w:num>
  <w:num w:numId="17">
    <w:abstractNumId w:val="7"/>
  </w:num>
  <w:num w:numId="18">
    <w:abstractNumId w:val="22"/>
  </w:num>
  <w:num w:numId="19">
    <w:abstractNumId w:val="5"/>
  </w:num>
  <w:num w:numId="20">
    <w:abstractNumId w:val="11"/>
  </w:num>
  <w:num w:numId="21">
    <w:abstractNumId w:val="9"/>
  </w:num>
  <w:num w:numId="22">
    <w:abstractNumId w:val="1"/>
  </w:num>
  <w:num w:numId="23">
    <w:abstractNumId w:val="15"/>
  </w:num>
  <w:num w:numId="24">
    <w:abstractNumId w:val="4"/>
  </w:num>
  <w:num w:numId="25">
    <w:abstractNumId w:val="10"/>
  </w:num>
  <w:num w:numId="26">
    <w:abstractNumId w:val="16"/>
  </w:num>
  <w:num w:numId="27">
    <w:abstractNumId w:val="2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538A"/>
    <w:rsid w:val="000007DC"/>
    <w:rsid w:val="00001D01"/>
    <w:rsid w:val="00006CD2"/>
    <w:rsid w:val="000079B6"/>
    <w:rsid w:val="000102AC"/>
    <w:rsid w:val="000124F2"/>
    <w:rsid w:val="0001339F"/>
    <w:rsid w:val="00014D64"/>
    <w:rsid w:val="00024F74"/>
    <w:rsid w:val="00034CBC"/>
    <w:rsid w:val="00036B15"/>
    <w:rsid w:val="0004338F"/>
    <w:rsid w:val="00050BE2"/>
    <w:rsid w:val="00056314"/>
    <w:rsid w:val="00067154"/>
    <w:rsid w:val="0007087A"/>
    <w:rsid w:val="000712BA"/>
    <w:rsid w:val="00071477"/>
    <w:rsid w:val="00072CFE"/>
    <w:rsid w:val="00084062"/>
    <w:rsid w:val="000A165B"/>
    <w:rsid w:val="000B09E9"/>
    <w:rsid w:val="000B15FD"/>
    <w:rsid w:val="000C29A6"/>
    <w:rsid w:val="000C2A9D"/>
    <w:rsid w:val="000C61C2"/>
    <w:rsid w:val="000D49A3"/>
    <w:rsid w:val="000E2DCE"/>
    <w:rsid w:val="000E5321"/>
    <w:rsid w:val="000E626B"/>
    <w:rsid w:val="000F71EB"/>
    <w:rsid w:val="00100DDD"/>
    <w:rsid w:val="00112624"/>
    <w:rsid w:val="0012286C"/>
    <w:rsid w:val="00123C1C"/>
    <w:rsid w:val="001254FC"/>
    <w:rsid w:val="001261F9"/>
    <w:rsid w:val="00140221"/>
    <w:rsid w:val="0014647F"/>
    <w:rsid w:val="0015447A"/>
    <w:rsid w:val="001622FA"/>
    <w:rsid w:val="00170632"/>
    <w:rsid w:val="001809E2"/>
    <w:rsid w:val="00180E96"/>
    <w:rsid w:val="00192385"/>
    <w:rsid w:val="00193A32"/>
    <w:rsid w:val="0019678D"/>
    <w:rsid w:val="00196FA2"/>
    <w:rsid w:val="001A76B5"/>
    <w:rsid w:val="001A799E"/>
    <w:rsid w:val="001B7753"/>
    <w:rsid w:val="001C1CC7"/>
    <w:rsid w:val="001C22BF"/>
    <w:rsid w:val="001C3047"/>
    <w:rsid w:val="001D082C"/>
    <w:rsid w:val="001D3D1D"/>
    <w:rsid w:val="001D7B32"/>
    <w:rsid w:val="001E652A"/>
    <w:rsid w:val="001E703A"/>
    <w:rsid w:val="00200740"/>
    <w:rsid w:val="00202FF2"/>
    <w:rsid w:val="00203496"/>
    <w:rsid w:val="00215571"/>
    <w:rsid w:val="00220848"/>
    <w:rsid w:val="00222D0C"/>
    <w:rsid w:val="00222EA6"/>
    <w:rsid w:val="00247B7D"/>
    <w:rsid w:val="002538F2"/>
    <w:rsid w:val="00265CE6"/>
    <w:rsid w:val="00266E10"/>
    <w:rsid w:val="00280288"/>
    <w:rsid w:val="0028421B"/>
    <w:rsid w:val="0028546B"/>
    <w:rsid w:val="0029157B"/>
    <w:rsid w:val="002B07F8"/>
    <w:rsid w:val="002B4ADD"/>
    <w:rsid w:val="002B4B9D"/>
    <w:rsid w:val="002B4F73"/>
    <w:rsid w:val="002C0F8F"/>
    <w:rsid w:val="002D742C"/>
    <w:rsid w:val="002F0309"/>
    <w:rsid w:val="002F233D"/>
    <w:rsid w:val="002F52F9"/>
    <w:rsid w:val="002F67D3"/>
    <w:rsid w:val="002F77D3"/>
    <w:rsid w:val="00327256"/>
    <w:rsid w:val="0033127A"/>
    <w:rsid w:val="003336A2"/>
    <w:rsid w:val="00335E48"/>
    <w:rsid w:val="003368AA"/>
    <w:rsid w:val="00343031"/>
    <w:rsid w:val="00352AAD"/>
    <w:rsid w:val="00356D46"/>
    <w:rsid w:val="00361BC1"/>
    <w:rsid w:val="00373D09"/>
    <w:rsid w:val="0037527E"/>
    <w:rsid w:val="003754A9"/>
    <w:rsid w:val="00375B82"/>
    <w:rsid w:val="00376D0D"/>
    <w:rsid w:val="00376FF3"/>
    <w:rsid w:val="003776FF"/>
    <w:rsid w:val="00386F31"/>
    <w:rsid w:val="00397485"/>
    <w:rsid w:val="00397E17"/>
    <w:rsid w:val="003A3832"/>
    <w:rsid w:val="003C14FC"/>
    <w:rsid w:val="003C4DA5"/>
    <w:rsid w:val="003D292E"/>
    <w:rsid w:val="003D2A67"/>
    <w:rsid w:val="003D3214"/>
    <w:rsid w:val="003D4B5C"/>
    <w:rsid w:val="003E25A9"/>
    <w:rsid w:val="003E4DED"/>
    <w:rsid w:val="003E624C"/>
    <w:rsid w:val="003E7A39"/>
    <w:rsid w:val="00406461"/>
    <w:rsid w:val="004154DB"/>
    <w:rsid w:val="00421D10"/>
    <w:rsid w:val="00436CF7"/>
    <w:rsid w:val="00436D6C"/>
    <w:rsid w:val="004408C7"/>
    <w:rsid w:val="00446E43"/>
    <w:rsid w:val="00447957"/>
    <w:rsid w:val="00450F80"/>
    <w:rsid w:val="00455B24"/>
    <w:rsid w:val="0046011D"/>
    <w:rsid w:val="00460236"/>
    <w:rsid w:val="00461BE5"/>
    <w:rsid w:val="004829BF"/>
    <w:rsid w:val="004830BE"/>
    <w:rsid w:val="004A2827"/>
    <w:rsid w:val="004B6248"/>
    <w:rsid w:val="004B6A01"/>
    <w:rsid w:val="004D4CC0"/>
    <w:rsid w:val="004E05DA"/>
    <w:rsid w:val="004E601E"/>
    <w:rsid w:val="0050435B"/>
    <w:rsid w:val="00505CEE"/>
    <w:rsid w:val="00507D6E"/>
    <w:rsid w:val="00510349"/>
    <w:rsid w:val="00517521"/>
    <w:rsid w:val="0052269B"/>
    <w:rsid w:val="0052335A"/>
    <w:rsid w:val="00525883"/>
    <w:rsid w:val="00532AC5"/>
    <w:rsid w:val="00532FD5"/>
    <w:rsid w:val="00536304"/>
    <w:rsid w:val="00536412"/>
    <w:rsid w:val="0054517A"/>
    <w:rsid w:val="005459D6"/>
    <w:rsid w:val="00545EC0"/>
    <w:rsid w:val="005507C5"/>
    <w:rsid w:val="005740C8"/>
    <w:rsid w:val="00575089"/>
    <w:rsid w:val="00577AFC"/>
    <w:rsid w:val="00580647"/>
    <w:rsid w:val="00581D3F"/>
    <w:rsid w:val="0058254B"/>
    <w:rsid w:val="00590581"/>
    <w:rsid w:val="00595F64"/>
    <w:rsid w:val="0059727E"/>
    <w:rsid w:val="005A2B96"/>
    <w:rsid w:val="005C2BA5"/>
    <w:rsid w:val="005C53BF"/>
    <w:rsid w:val="005D0375"/>
    <w:rsid w:val="005D03AA"/>
    <w:rsid w:val="005D07E1"/>
    <w:rsid w:val="005E05DC"/>
    <w:rsid w:val="005E3C23"/>
    <w:rsid w:val="005E6EC2"/>
    <w:rsid w:val="006117FE"/>
    <w:rsid w:val="0061537E"/>
    <w:rsid w:val="00616A5C"/>
    <w:rsid w:val="006205F9"/>
    <w:rsid w:val="006223E7"/>
    <w:rsid w:val="00625D71"/>
    <w:rsid w:val="0063100D"/>
    <w:rsid w:val="00637613"/>
    <w:rsid w:val="00640DE0"/>
    <w:rsid w:val="006422FF"/>
    <w:rsid w:val="006437A0"/>
    <w:rsid w:val="006474CD"/>
    <w:rsid w:val="00656782"/>
    <w:rsid w:val="0066053B"/>
    <w:rsid w:val="0066274A"/>
    <w:rsid w:val="00664E40"/>
    <w:rsid w:val="00666425"/>
    <w:rsid w:val="00667B44"/>
    <w:rsid w:val="00676D78"/>
    <w:rsid w:val="006874ED"/>
    <w:rsid w:val="00694692"/>
    <w:rsid w:val="006961DF"/>
    <w:rsid w:val="006D3DCC"/>
    <w:rsid w:val="006D4150"/>
    <w:rsid w:val="006E4FFA"/>
    <w:rsid w:val="006F6151"/>
    <w:rsid w:val="006F7D75"/>
    <w:rsid w:val="007029FF"/>
    <w:rsid w:val="007058EC"/>
    <w:rsid w:val="007061EA"/>
    <w:rsid w:val="007135C3"/>
    <w:rsid w:val="00714D31"/>
    <w:rsid w:val="00716BDC"/>
    <w:rsid w:val="00720053"/>
    <w:rsid w:val="00722B83"/>
    <w:rsid w:val="0072716E"/>
    <w:rsid w:val="00735ACD"/>
    <w:rsid w:val="00742075"/>
    <w:rsid w:val="00745551"/>
    <w:rsid w:val="0075007E"/>
    <w:rsid w:val="00755777"/>
    <w:rsid w:val="00764BB5"/>
    <w:rsid w:val="007668A3"/>
    <w:rsid w:val="007746AA"/>
    <w:rsid w:val="00774F69"/>
    <w:rsid w:val="0078071A"/>
    <w:rsid w:val="0079557C"/>
    <w:rsid w:val="007A3580"/>
    <w:rsid w:val="007A497D"/>
    <w:rsid w:val="007A5BA7"/>
    <w:rsid w:val="007B0462"/>
    <w:rsid w:val="007C6FD8"/>
    <w:rsid w:val="007D0530"/>
    <w:rsid w:val="007D1CF1"/>
    <w:rsid w:val="007E3B4A"/>
    <w:rsid w:val="007E3BA8"/>
    <w:rsid w:val="007E56B2"/>
    <w:rsid w:val="007F082F"/>
    <w:rsid w:val="007F4FE0"/>
    <w:rsid w:val="0080096B"/>
    <w:rsid w:val="008023E8"/>
    <w:rsid w:val="00811639"/>
    <w:rsid w:val="0081573F"/>
    <w:rsid w:val="0082005B"/>
    <w:rsid w:val="00824733"/>
    <w:rsid w:val="0082784C"/>
    <w:rsid w:val="00834C4D"/>
    <w:rsid w:val="0083666D"/>
    <w:rsid w:val="00840995"/>
    <w:rsid w:val="00846AC6"/>
    <w:rsid w:val="00850FA0"/>
    <w:rsid w:val="00855975"/>
    <w:rsid w:val="008566C3"/>
    <w:rsid w:val="00863469"/>
    <w:rsid w:val="00866A40"/>
    <w:rsid w:val="00866BD6"/>
    <w:rsid w:val="0087432D"/>
    <w:rsid w:val="00891134"/>
    <w:rsid w:val="00892ADE"/>
    <w:rsid w:val="008A32D2"/>
    <w:rsid w:val="008A3B46"/>
    <w:rsid w:val="008A3EB7"/>
    <w:rsid w:val="008A42A5"/>
    <w:rsid w:val="008A75B6"/>
    <w:rsid w:val="008B0B4D"/>
    <w:rsid w:val="008B1F73"/>
    <w:rsid w:val="008D2617"/>
    <w:rsid w:val="008D734D"/>
    <w:rsid w:val="008E6E3A"/>
    <w:rsid w:val="00936246"/>
    <w:rsid w:val="00945BB1"/>
    <w:rsid w:val="00945E7B"/>
    <w:rsid w:val="00962B79"/>
    <w:rsid w:val="009726AF"/>
    <w:rsid w:val="00991C36"/>
    <w:rsid w:val="009B2AC7"/>
    <w:rsid w:val="009B6DE9"/>
    <w:rsid w:val="009C0D8D"/>
    <w:rsid w:val="009D0BDA"/>
    <w:rsid w:val="009E27FE"/>
    <w:rsid w:val="009E6502"/>
    <w:rsid w:val="009F4D57"/>
    <w:rsid w:val="00A004B6"/>
    <w:rsid w:val="00A01C0E"/>
    <w:rsid w:val="00A04C76"/>
    <w:rsid w:val="00A0541C"/>
    <w:rsid w:val="00A072DB"/>
    <w:rsid w:val="00A1002B"/>
    <w:rsid w:val="00A13105"/>
    <w:rsid w:val="00A13142"/>
    <w:rsid w:val="00A2155E"/>
    <w:rsid w:val="00A2416D"/>
    <w:rsid w:val="00A33F9B"/>
    <w:rsid w:val="00A34463"/>
    <w:rsid w:val="00A36975"/>
    <w:rsid w:val="00A370E3"/>
    <w:rsid w:val="00A37514"/>
    <w:rsid w:val="00A37C87"/>
    <w:rsid w:val="00A40E8E"/>
    <w:rsid w:val="00A432DD"/>
    <w:rsid w:val="00A43B9E"/>
    <w:rsid w:val="00A531ED"/>
    <w:rsid w:val="00A57B1A"/>
    <w:rsid w:val="00A620BB"/>
    <w:rsid w:val="00A62A53"/>
    <w:rsid w:val="00A63846"/>
    <w:rsid w:val="00A649CF"/>
    <w:rsid w:val="00A6539E"/>
    <w:rsid w:val="00A72A8B"/>
    <w:rsid w:val="00A764BE"/>
    <w:rsid w:val="00A8004B"/>
    <w:rsid w:val="00A963DE"/>
    <w:rsid w:val="00AA2DCF"/>
    <w:rsid w:val="00AA4095"/>
    <w:rsid w:val="00AB02BB"/>
    <w:rsid w:val="00AB177A"/>
    <w:rsid w:val="00AC00A1"/>
    <w:rsid w:val="00AC6C16"/>
    <w:rsid w:val="00AD4775"/>
    <w:rsid w:val="00AF42BC"/>
    <w:rsid w:val="00B03B96"/>
    <w:rsid w:val="00B10997"/>
    <w:rsid w:val="00B120AB"/>
    <w:rsid w:val="00B33453"/>
    <w:rsid w:val="00B3544B"/>
    <w:rsid w:val="00B41168"/>
    <w:rsid w:val="00B44FF3"/>
    <w:rsid w:val="00B469E3"/>
    <w:rsid w:val="00B46A05"/>
    <w:rsid w:val="00B478CA"/>
    <w:rsid w:val="00B51AB8"/>
    <w:rsid w:val="00B53108"/>
    <w:rsid w:val="00B56E05"/>
    <w:rsid w:val="00B622E8"/>
    <w:rsid w:val="00B71840"/>
    <w:rsid w:val="00B817B8"/>
    <w:rsid w:val="00BA146C"/>
    <w:rsid w:val="00BA2719"/>
    <w:rsid w:val="00BA7967"/>
    <w:rsid w:val="00BB6853"/>
    <w:rsid w:val="00BC1893"/>
    <w:rsid w:val="00BC1FBB"/>
    <w:rsid w:val="00BC6648"/>
    <w:rsid w:val="00BD1062"/>
    <w:rsid w:val="00BD4AEC"/>
    <w:rsid w:val="00BD6F53"/>
    <w:rsid w:val="00BD7759"/>
    <w:rsid w:val="00BE160A"/>
    <w:rsid w:val="00BE54A5"/>
    <w:rsid w:val="00BE6DFB"/>
    <w:rsid w:val="00BF20D5"/>
    <w:rsid w:val="00BF2910"/>
    <w:rsid w:val="00C03D8B"/>
    <w:rsid w:val="00C103FB"/>
    <w:rsid w:val="00C1070F"/>
    <w:rsid w:val="00C11507"/>
    <w:rsid w:val="00C1291D"/>
    <w:rsid w:val="00C15D91"/>
    <w:rsid w:val="00C26662"/>
    <w:rsid w:val="00C33748"/>
    <w:rsid w:val="00C42D78"/>
    <w:rsid w:val="00C468DC"/>
    <w:rsid w:val="00C52F24"/>
    <w:rsid w:val="00C618F9"/>
    <w:rsid w:val="00C63051"/>
    <w:rsid w:val="00C64505"/>
    <w:rsid w:val="00C660A1"/>
    <w:rsid w:val="00C660E0"/>
    <w:rsid w:val="00C74D87"/>
    <w:rsid w:val="00C81639"/>
    <w:rsid w:val="00C83411"/>
    <w:rsid w:val="00C87B32"/>
    <w:rsid w:val="00C92C64"/>
    <w:rsid w:val="00C94F61"/>
    <w:rsid w:val="00C959DF"/>
    <w:rsid w:val="00C95EF6"/>
    <w:rsid w:val="00CA57E3"/>
    <w:rsid w:val="00CC06AD"/>
    <w:rsid w:val="00CC0EA4"/>
    <w:rsid w:val="00CD2BEE"/>
    <w:rsid w:val="00CD310B"/>
    <w:rsid w:val="00CD351A"/>
    <w:rsid w:val="00CD73F1"/>
    <w:rsid w:val="00CD7E4D"/>
    <w:rsid w:val="00CE3604"/>
    <w:rsid w:val="00CE3838"/>
    <w:rsid w:val="00CE76D5"/>
    <w:rsid w:val="00CF6040"/>
    <w:rsid w:val="00D014CB"/>
    <w:rsid w:val="00D039A0"/>
    <w:rsid w:val="00D03A16"/>
    <w:rsid w:val="00D05060"/>
    <w:rsid w:val="00D154A6"/>
    <w:rsid w:val="00D20622"/>
    <w:rsid w:val="00D34C78"/>
    <w:rsid w:val="00D35CBD"/>
    <w:rsid w:val="00D36C50"/>
    <w:rsid w:val="00D44902"/>
    <w:rsid w:val="00D45CBB"/>
    <w:rsid w:val="00D45D3D"/>
    <w:rsid w:val="00D46793"/>
    <w:rsid w:val="00D51FC3"/>
    <w:rsid w:val="00D53CAC"/>
    <w:rsid w:val="00D5514C"/>
    <w:rsid w:val="00D56E9F"/>
    <w:rsid w:val="00D66F82"/>
    <w:rsid w:val="00D678B1"/>
    <w:rsid w:val="00D76672"/>
    <w:rsid w:val="00D83E4A"/>
    <w:rsid w:val="00D849C9"/>
    <w:rsid w:val="00D874D4"/>
    <w:rsid w:val="00DA45A8"/>
    <w:rsid w:val="00DB172F"/>
    <w:rsid w:val="00DB4B95"/>
    <w:rsid w:val="00DB6911"/>
    <w:rsid w:val="00DB706C"/>
    <w:rsid w:val="00DC0C5E"/>
    <w:rsid w:val="00DC1D58"/>
    <w:rsid w:val="00DC2D5C"/>
    <w:rsid w:val="00DC513D"/>
    <w:rsid w:val="00DE2257"/>
    <w:rsid w:val="00E01DCC"/>
    <w:rsid w:val="00E03106"/>
    <w:rsid w:val="00E04E42"/>
    <w:rsid w:val="00E078C3"/>
    <w:rsid w:val="00E11C94"/>
    <w:rsid w:val="00E1500F"/>
    <w:rsid w:val="00E212DC"/>
    <w:rsid w:val="00E24CE0"/>
    <w:rsid w:val="00E4446C"/>
    <w:rsid w:val="00E5238D"/>
    <w:rsid w:val="00E649F2"/>
    <w:rsid w:val="00E76140"/>
    <w:rsid w:val="00E76194"/>
    <w:rsid w:val="00E83EB9"/>
    <w:rsid w:val="00E87E3E"/>
    <w:rsid w:val="00E915AC"/>
    <w:rsid w:val="00E92AF6"/>
    <w:rsid w:val="00E9403D"/>
    <w:rsid w:val="00EA1CF7"/>
    <w:rsid w:val="00EC4F5B"/>
    <w:rsid w:val="00EC65B9"/>
    <w:rsid w:val="00ED1C24"/>
    <w:rsid w:val="00ED3231"/>
    <w:rsid w:val="00ED7E10"/>
    <w:rsid w:val="00EE221E"/>
    <w:rsid w:val="00EF1927"/>
    <w:rsid w:val="00EF2ED3"/>
    <w:rsid w:val="00EF7F77"/>
    <w:rsid w:val="00F1370B"/>
    <w:rsid w:val="00F14F50"/>
    <w:rsid w:val="00F15455"/>
    <w:rsid w:val="00F15DF1"/>
    <w:rsid w:val="00F32205"/>
    <w:rsid w:val="00F3642A"/>
    <w:rsid w:val="00F44089"/>
    <w:rsid w:val="00F45309"/>
    <w:rsid w:val="00F47D6D"/>
    <w:rsid w:val="00F532A0"/>
    <w:rsid w:val="00F53E68"/>
    <w:rsid w:val="00F54E93"/>
    <w:rsid w:val="00F55130"/>
    <w:rsid w:val="00F56B76"/>
    <w:rsid w:val="00F57583"/>
    <w:rsid w:val="00F6283B"/>
    <w:rsid w:val="00F658EE"/>
    <w:rsid w:val="00F66D69"/>
    <w:rsid w:val="00F74D53"/>
    <w:rsid w:val="00F81DE8"/>
    <w:rsid w:val="00F8342D"/>
    <w:rsid w:val="00F97013"/>
    <w:rsid w:val="00FA538A"/>
    <w:rsid w:val="00FB7311"/>
    <w:rsid w:val="00FB73E8"/>
    <w:rsid w:val="00FC0CB2"/>
    <w:rsid w:val="00FE05E7"/>
    <w:rsid w:val="00FE65E2"/>
    <w:rsid w:val="00FE76CD"/>
    <w:rsid w:val="00FF20CA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7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D766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A538A"/>
    <w:pPr>
      <w:keepNext/>
      <w:spacing w:line="360" w:lineRule="auto"/>
      <w:ind w:right="-6"/>
      <w:jc w:val="center"/>
      <w:outlineLvl w:val="2"/>
    </w:pPr>
    <w:rPr>
      <w:bCs/>
      <w:sz w:val="28"/>
      <w:szCs w:val="20"/>
      <w:lang w:val="uk-UA"/>
    </w:rPr>
  </w:style>
  <w:style w:type="paragraph" w:styleId="4">
    <w:name w:val="heading 4"/>
    <w:basedOn w:val="a"/>
    <w:next w:val="a"/>
    <w:qFormat/>
    <w:rsid w:val="00FA538A"/>
    <w:pPr>
      <w:keepNext/>
      <w:ind w:right="-6" w:firstLine="900"/>
      <w:jc w:val="both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38A"/>
    <w:rPr>
      <w:color w:val="0000FF"/>
      <w:u w:val="single"/>
    </w:rPr>
  </w:style>
  <w:style w:type="paragraph" w:styleId="a4">
    <w:name w:val="Title"/>
    <w:basedOn w:val="a"/>
    <w:link w:val="a5"/>
    <w:qFormat/>
    <w:rsid w:val="00FA538A"/>
    <w:pPr>
      <w:ind w:right="1416" w:firstLine="1134"/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link w:val="a7"/>
    <w:locked/>
    <w:rsid w:val="00FA538A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6"/>
    <w:qFormat/>
    <w:rsid w:val="00FA538A"/>
    <w:rPr>
      <w:rFonts w:ascii="Cambria" w:hAnsi="Cambria"/>
      <w:i/>
      <w:iCs/>
      <w:color w:val="4F81BD"/>
      <w:spacing w:val="15"/>
    </w:rPr>
  </w:style>
  <w:style w:type="paragraph" w:styleId="2">
    <w:name w:val="Body Text Indent 2"/>
    <w:basedOn w:val="a"/>
    <w:rsid w:val="00FA538A"/>
    <w:pPr>
      <w:spacing w:line="360" w:lineRule="auto"/>
      <w:ind w:right="-6" w:firstLine="900"/>
      <w:jc w:val="both"/>
    </w:pPr>
    <w:rPr>
      <w:bCs/>
      <w:sz w:val="28"/>
      <w:lang w:val="uk-UA"/>
    </w:rPr>
  </w:style>
  <w:style w:type="paragraph" w:styleId="30">
    <w:name w:val="Body Text Indent 3"/>
    <w:basedOn w:val="a"/>
    <w:rsid w:val="00FA538A"/>
    <w:pPr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rsid w:val="00FA538A"/>
    <w:pPr>
      <w:spacing w:line="360" w:lineRule="auto"/>
      <w:ind w:left="900" w:right="-6"/>
    </w:pPr>
    <w:rPr>
      <w:b/>
      <w:sz w:val="28"/>
      <w:lang w:val="uk-UA"/>
    </w:rPr>
  </w:style>
  <w:style w:type="paragraph" w:customStyle="1" w:styleId="12">
    <w:name w:val="Обычный1"/>
    <w:rsid w:val="00FA538A"/>
    <w:pPr>
      <w:widowControl w:val="0"/>
      <w:snapToGrid w:val="0"/>
      <w:spacing w:line="256" w:lineRule="auto"/>
      <w:ind w:firstLine="320"/>
      <w:jc w:val="both"/>
    </w:pPr>
    <w:rPr>
      <w:sz w:val="18"/>
      <w:lang w:eastAsia="ru-RU"/>
    </w:rPr>
  </w:style>
  <w:style w:type="paragraph" w:customStyle="1" w:styleId="FR1">
    <w:name w:val="FR1"/>
    <w:rsid w:val="00FA538A"/>
    <w:pPr>
      <w:widowControl w:val="0"/>
      <w:autoSpaceDE w:val="0"/>
      <w:autoSpaceDN w:val="0"/>
      <w:adjustRightInd w:val="0"/>
      <w:spacing w:line="420" w:lineRule="auto"/>
      <w:ind w:firstLine="760"/>
      <w:jc w:val="both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FA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AC00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C00A1"/>
  </w:style>
  <w:style w:type="paragraph" w:customStyle="1" w:styleId="rvps12">
    <w:name w:val="rvps12"/>
    <w:basedOn w:val="a"/>
    <w:rsid w:val="005C53BF"/>
    <w:pPr>
      <w:spacing w:before="100" w:beforeAutospacing="1" w:after="100" w:afterAutospacing="1"/>
    </w:pPr>
  </w:style>
  <w:style w:type="character" w:customStyle="1" w:styleId="a5">
    <w:name w:val="Название Знак"/>
    <w:link w:val="a4"/>
    <w:locked/>
    <w:rsid w:val="00222EA6"/>
    <w:rPr>
      <w:b/>
      <w:sz w:val="28"/>
      <w:lang w:val="uk-UA" w:eastAsia="ru-RU" w:bidi="ar-SA"/>
    </w:rPr>
  </w:style>
  <w:style w:type="paragraph" w:customStyle="1" w:styleId="13">
    <w:name w:val="Без інтервалів1"/>
    <w:rsid w:val="000C2A9D"/>
    <w:rPr>
      <w:rFonts w:ascii="Calibri" w:hAnsi="Calibri"/>
      <w:sz w:val="22"/>
      <w:szCs w:val="22"/>
      <w:lang w:val="ru-RU" w:eastAsia="en-US"/>
    </w:rPr>
  </w:style>
  <w:style w:type="character" w:customStyle="1" w:styleId="31">
    <w:name w:val="Основной текст (3)_"/>
    <w:link w:val="310"/>
    <w:locked/>
    <w:rsid w:val="000C2A9D"/>
    <w:rPr>
      <w:b/>
      <w:bCs/>
      <w:sz w:val="26"/>
      <w:szCs w:val="26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rsid w:val="000C2A9D"/>
    <w:pPr>
      <w:widowControl w:val="0"/>
      <w:shd w:val="clear" w:color="auto" w:fill="FFFFFF"/>
      <w:spacing w:before="2820" w:line="240" w:lineRule="atLeast"/>
      <w:jc w:val="center"/>
    </w:pPr>
    <w:rPr>
      <w:b/>
      <w:bCs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rsid w:val="00E11C94"/>
    <w:pPr>
      <w:tabs>
        <w:tab w:val="center" w:pos="4677"/>
        <w:tab w:val="right" w:pos="9355"/>
      </w:tabs>
    </w:pPr>
  </w:style>
  <w:style w:type="paragraph" w:styleId="ae">
    <w:name w:val="footnote text"/>
    <w:basedOn w:val="a"/>
    <w:link w:val="af"/>
    <w:rsid w:val="00397485"/>
    <w:rPr>
      <w:sz w:val="20"/>
      <w:szCs w:val="20"/>
    </w:rPr>
  </w:style>
  <w:style w:type="character" w:customStyle="1" w:styleId="af">
    <w:name w:val="Текст сноски Знак"/>
    <w:link w:val="ae"/>
    <w:rsid w:val="00397485"/>
    <w:rPr>
      <w:lang w:val="ru-RU" w:eastAsia="ru-RU"/>
    </w:rPr>
  </w:style>
  <w:style w:type="character" w:styleId="af0">
    <w:name w:val="footnote reference"/>
    <w:rsid w:val="00397485"/>
    <w:rPr>
      <w:vertAlign w:val="superscript"/>
    </w:rPr>
  </w:style>
  <w:style w:type="character" w:styleId="af1">
    <w:name w:val="annotation reference"/>
    <w:rsid w:val="007A3580"/>
    <w:rPr>
      <w:sz w:val="16"/>
      <w:szCs w:val="16"/>
    </w:rPr>
  </w:style>
  <w:style w:type="paragraph" w:styleId="af2">
    <w:name w:val="annotation text"/>
    <w:basedOn w:val="a"/>
    <w:link w:val="af3"/>
    <w:rsid w:val="007A3580"/>
    <w:rPr>
      <w:sz w:val="20"/>
      <w:szCs w:val="20"/>
    </w:rPr>
  </w:style>
  <w:style w:type="character" w:customStyle="1" w:styleId="af3">
    <w:name w:val="Текст примечания Знак"/>
    <w:link w:val="af2"/>
    <w:rsid w:val="007A3580"/>
    <w:rPr>
      <w:lang w:val="ru-RU" w:eastAsia="ru-RU"/>
    </w:rPr>
  </w:style>
  <w:style w:type="paragraph" w:styleId="af4">
    <w:name w:val="Balloon Text"/>
    <w:basedOn w:val="a"/>
    <w:link w:val="af5"/>
    <w:rsid w:val="007A358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3580"/>
    <w:rPr>
      <w:rFonts w:ascii="Tahoma" w:hAnsi="Tahoma" w:cs="Tahoma"/>
      <w:sz w:val="16"/>
      <w:szCs w:val="16"/>
      <w:lang w:val="ru-RU" w:eastAsia="ru-RU"/>
    </w:rPr>
  </w:style>
  <w:style w:type="character" w:customStyle="1" w:styleId="Bodytext2">
    <w:name w:val="Body text (2)_"/>
    <w:link w:val="Bodytext21"/>
    <w:locked/>
    <w:rsid w:val="00036B1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36B15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07087A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rsid w:val="0007087A"/>
    <w:rPr>
      <w:sz w:val="28"/>
      <w:szCs w:val="24"/>
      <w:lang w:eastAsia="ru-RU"/>
    </w:rPr>
  </w:style>
  <w:style w:type="character" w:styleId="af8">
    <w:name w:val="Emphasis"/>
    <w:qFormat/>
    <w:rsid w:val="0007087A"/>
    <w:rPr>
      <w:i/>
      <w:iCs/>
    </w:rPr>
  </w:style>
  <w:style w:type="character" w:customStyle="1" w:styleId="ad">
    <w:name w:val="Верхний колонтитул Знак"/>
    <w:link w:val="ac"/>
    <w:uiPriority w:val="99"/>
    <w:rsid w:val="006117FE"/>
    <w:rPr>
      <w:sz w:val="24"/>
      <w:szCs w:val="24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866A40"/>
    <w:pPr>
      <w:numPr>
        <w:numId w:val="9"/>
      </w:numPr>
      <w:tabs>
        <w:tab w:val="left" w:pos="0"/>
        <w:tab w:val="right" w:leader="dot" w:pos="9911"/>
      </w:tabs>
      <w:spacing w:line="276" w:lineRule="auto"/>
    </w:pPr>
    <w:rPr>
      <w:lang w:val="uk-UA"/>
    </w:rPr>
  </w:style>
  <w:style w:type="paragraph" w:styleId="af9">
    <w:name w:val="annotation subject"/>
    <w:basedOn w:val="af2"/>
    <w:next w:val="af2"/>
    <w:link w:val="afa"/>
    <w:rsid w:val="00694692"/>
    <w:rPr>
      <w:b/>
      <w:bCs/>
    </w:rPr>
  </w:style>
  <w:style w:type="character" w:customStyle="1" w:styleId="afa">
    <w:name w:val="Тема примечания Знак"/>
    <w:link w:val="af9"/>
    <w:rsid w:val="00694692"/>
    <w:rPr>
      <w:b/>
      <w:bCs/>
      <w:lang w:val="ru-RU" w:eastAsia="ru-RU"/>
    </w:rPr>
  </w:style>
  <w:style w:type="character" w:customStyle="1" w:styleId="xfm00135904">
    <w:name w:val="xfm_00135904"/>
    <w:basedOn w:val="a0"/>
    <w:rsid w:val="005D07E1"/>
  </w:style>
  <w:style w:type="character" w:customStyle="1" w:styleId="11">
    <w:name w:val="Заголовок 1 Знак"/>
    <w:link w:val="10"/>
    <w:rsid w:val="00D766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b">
    <w:name w:val="List Paragraph"/>
    <w:basedOn w:val="a"/>
    <w:uiPriority w:val="99"/>
    <w:qFormat/>
    <w:rsid w:val="00D76672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c">
    <w:name w:val="Body Text"/>
    <w:basedOn w:val="a"/>
    <w:link w:val="afd"/>
    <w:semiHidden/>
    <w:unhideWhenUsed/>
    <w:rsid w:val="007135C3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7135C3"/>
    <w:rPr>
      <w:sz w:val="24"/>
      <w:szCs w:val="24"/>
      <w:lang w:val="ru-RU" w:eastAsia="ru-RU"/>
    </w:rPr>
  </w:style>
  <w:style w:type="paragraph" w:customStyle="1" w:styleId="Default">
    <w:name w:val="Default"/>
    <w:rsid w:val="007135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customStyle="1" w:styleId="rvts0">
    <w:name w:val="rvts0"/>
    <w:rsid w:val="007135C3"/>
  </w:style>
  <w:style w:type="paragraph" w:customStyle="1" w:styleId="BodyText20">
    <w:name w:val="Body Text2"/>
    <w:basedOn w:val="a"/>
    <w:rsid w:val="00140221"/>
    <w:pPr>
      <w:jc w:val="both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baranov@ukr.net" TargetMode="External"/><Relationship Id="rId13" Type="http://schemas.openxmlformats.org/officeDocument/2006/relationships/hyperlink" Target="https://forinsur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insur.com/our-new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fp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dmail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y.baranov@uk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7555-532A-4214-BD8D-927ED98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6082</Words>
  <Characters>43516</Characters>
  <Application>Microsoft Office Word</Application>
  <DocSecurity>0</DocSecurity>
  <Lines>362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2</cp:revision>
  <cp:lastPrinted>2018-02-02T11:44:00Z</cp:lastPrinted>
  <dcterms:created xsi:type="dcterms:W3CDTF">2020-04-17T16:05:00Z</dcterms:created>
  <dcterms:modified xsi:type="dcterms:W3CDTF">2020-04-17T16:05:00Z</dcterms:modified>
</cp:coreProperties>
</file>